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83D" w:rsidRPr="00F1284F" w:rsidRDefault="006D383D" w:rsidP="006D383D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0"/>
        <w:gridCol w:w="2312"/>
        <w:gridCol w:w="3748"/>
      </w:tblGrid>
      <w:tr w:rsidR="001B70B5" w:rsidTr="001B70B5">
        <w:tc>
          <w:tcPr>
            <w:tcW w:w="3290" w:type="dxa"/>
          </w:tcPr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Отчёт рассмотрен на общем собрании  </w:t>
            </w:r>
          </w:p>
          <w:p w:rsidR="001B70B5" w:rsidRDefault="00A80B1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АНО ДПО «ЦПК «Становление» </w:t>
            </w:r>
            <w:r w:rsidR="00904A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.03</w:t>
            </w:r>
            <w:r w:rsidR="00904A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.2019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г.</w:t>
            </w:r>
          </w:p>
          <w:p w:rsidR="001B70B5" w:rsidRDefault="001B70B5" w:rsidP="00A80B15">
            <w:pPr>
              <w:rPr>
                <w:lang w:eastAsia="ru-RU"/>
              </w:rPr>
            </w:pPr>
            <w:r w:rsidRPr="008E2EC1">
              <w:t>Протокол</w:t>
            </w:r>
            <w:r>
              <w:rPr>
                <w:lang w:eastAsia="ru-RU"/>
              </w:rPr>
              <w:t xml:space="preserve"> №</w:t>
            </w:r>
            <w:r w:rsidR="00904AB5">
              <w:rPr>
                <w:lang w:eastAsia="ru-RU"/>
              </w:rPr>
              <w:t xml:space="preserve"> 1</w:t>
            </w:r>
          </w:p>
        </w:tc>
        <w:tc>
          <w:tcPr>
            <w:tcW w:w="2312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3748" w:type="dxa"/>
          </w:tcPr>
          <w:p w:rsidR="001B70B5" w:rsidRDefault="001B70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УТВЕРЖДАЮ</w:t>
            </w:r>
          </w:p>
          <w:p w:rsidR="001B70B5" w:rsidRDefault="00904A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Приказ № 9-</w:t>
            </w:r>
            <w:r w:rsidR="002C4AC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r w:rsidR="00E978F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от</w:t>
            </w:r>
            <w:r w:rsidR="002C4AC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</w:t>
            </w:r>
            <w:r w:rsidR="002C4ACF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.03. </w:t>
            </w: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2019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</w:t>
            </w:r>
          </w:p>
          <w:p w:rsidR="001B70B5" w:rsidRDefault="00904AB5" w:rsidP="006D383D">
            <w:pPr>
              <w:shd w:val="clear" w:color="auto" w:fill="FFFFFF"/>
              <w:spacing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иректор</w:t>
            </w:r>
          </w:p>
          <w:p w:rsidR="001B70B5" w:rsidRPr="00415316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АНО ДПО «ЦПК «Становление</w:t>
            </w:r>
            <w:r w:rsidRPr="00415316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</w:t>
            </w:r>
          </w:p>
          <w:p w:rsidR="001B70B5" w:rsidRPr="00415316" w:rsidRDefault="006C245F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_________</w:t>
            </w:r>
            <w:r w:rsidR="001B70B5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В.А. Селянинова</w:t>
            </w:r>
          </w:p>
          <w:p w:rsidR="001B70B5" w:rsidRDefault="001B70B5" w:rsidP="006D383D">
            <w:pPr>
              <w:shd w:val="clear" w:color="auto" w:fill="FFFFFF"/>
              <w:spacing w:before="195" w:after="180"/>
              <w:jc w:val="right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  <w:p w:rsidR="001B70B5" w:rsidRDefault="001B70B5" w:rsidP="006D383D">
            <w:pPr>
              <w:spacing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6D383D" w:rsidRDefault="004153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ОТЧЕТ О САМООБСЛЕДОВАНИИ</w:t>
      </w:r>
    </w:p>
    <w:p w:rsidR="00415316" w:rsidRPr="006D383D" w:rsidRDefault="00364D16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Автономной некоммерческой организации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дополнительного профессионального образования «</w:t>
      </w:r>
      <w:r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Центр по</w:t>
      </w:r>
      <w:r w:rsidR="00AA27BE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вышения квалификации «Становление</w:t>
      </w:r>
      <w:r w:rsidR="00415316" w:rsidRP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»</w:t>
      </w:r>
    </w:p>
    <w:p w:rsidR="00415316" w:rsidRPr="006D383D" w:rsidRDefault="00967C9B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 2018</w:t>
      </w:r>
      <w:r w:rsidR="006D383D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 xml:space="preserve"> год</w:t>
      </w: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A07C99" w:rsidRDefault="00A07C99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</w:p>
    <w:p w:rsidR="006D383D" w:rsidRPr="00415316" w:rsidRDefault="006D383D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9476E3" w:rsidRDefault="009476E3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415316" w:rsidRDefault="00967C9B" w:rsidP="00415316">
      <w:pPr>
        <w:shd w:val="clear" w:color="auto" w:fill="FFFFFF"/>
        <w:spacing w:before="195" w:after="180" w:line="240" w:lineRule="auto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г. Пермь 2019 </w:t>
      </w:r>
      <w:r w:rsidR="00F333C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</w:t>
      </w:r>
    </w:p>
    <w:p w:rsidR="00C8641D" w:rsidRDefault="00C8641D" w:rsidP="00415316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C8641D" w:rsidRPr="001247F8" w:rsidRDefault="00C20937" w:rsidP="00415316">
      <w:p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Содержание:</w:t>
      </w:r>
    </w:p>
    <w:p w:rsidR="00C8641D" w:rsidRPr="001247F8" w:rsidRDefault="00C8641D" w:rsidP="00C8641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Общие сведения об образовательной организации.</w:t>
      </w:r>
    </w:p>
    <w:p w:rsidR="00C8641D" w:rsidRPr="001247F8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управления в образовательной Организации</w:t>
      </w:r>
      <w:r w:rsidR="00C8641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C8641D" w:rsidRPr="001247F8" w:rsidRDefault="00C8641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Планируемые результаты деятельности.</w:t>
      </w:r>
    </w:p>
    <w:p w:rsidR="00C8641D" w:rsidRPr="001247F8" w:rsidRDefault="00C8641D" w:rsidP="00C8641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деятельность</w:t>
      </w:r>
    </w:p>
    <w:p w:rsidR="00C8641D" w:rsidRPr="001247F8" w:rsidRDefault="00C8641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Информация о реализуемых образовательных программах;</w:t>
      </w:r>
    </w:p>
    <w:p w:rsidR="00C8641D" w:rsidRPr="001247F8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контроля качества обучения.</w:t>
      </w:r>
    </w:p>
    <w:p w:rsidR="005951FD" w:rsidRPr="001247F8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Научно-методическая деятельность.</w:t>
      </w:r>
    </w:p>
    <w:p w:rsidR="00C8641D" w:rsidRPr="001247F8" w:rsidRDefault="00C447F4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Материально-техническое, у</w:t>
      </w:r>
      <w:r w:rsidR="00C8641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чебно-метод</w:t>
      </w:r>
      <w:r w:rsidR="00BA3BE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</w:t>
      </w:r>
      <w:r w:rsidR="005951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ческое и библиотечно-информационное обеспечение</w:t>
      </w:r>
      <w:r w:rsidR="00BA3BE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реализуемых образовательных программ</w:t>
      </w:r>
      <w:r w:rsidR="005951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5951FD" w:rsidRPr="001247F8" w:rsidRDefault="005951FD" w:rsidP="005951FD">
      <w:pPr>
        <w:pStyle w:val="a4"/>
        <w:numPr>
          <w:ilvl w:val="1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Сведения об образовании и повышении квалификации сотрудников, ведущих образовательные программы</w:t>
      </w:r>
    </w:p>
    <w:p w:rsidR="005951FD" w:rsidRPr="001247F8" w:rsidRDefault="0047639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Анализ контингента.</w:t>
      </w:r>
    </w:p>
    <w:p w:rsidR="00BA3BEE" w:rsidRPr="001247F8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Международная деятельность Организации.</w:t>
      </w:r>
    </w:p>
    <w:p w:rsidR="00BA3BEE" w:rsidRPr="001247F8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Показатели деятельности Организации.</w:t>
      </w:r>
    </w:p>
    <w:p w:rsidR="00BA3BEE" w:rsidRPr="001247F8" w:rsidRDefault="005951FD" w:rsidP="005951FD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Социально-значимые проекты, реализуемые организацией.</w:t>
      </w:r>
    </w:p>
    <w:p w:rsidR="005951FD" w:rsidRPr="001247F8" w:rsidRDefault="005951FD" w:rsidP="00BA3BEE">
      <w:pPr>
        <w:pStyle w:val="a4"/>
        <w:numPr>
          <w:ilvl w:val="0"/>
          <w:numId w:val="1"/>
        </w:numPr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</w:t>
      </w:r>
      <w:r w:rsidR="004631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нализ и выводы </w:t>
      </w:r>
      <w:proofErr w:type="spellStart"/>
      <w:r w:rsidR="004631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="004631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5A0B8E" w:rsidRPr="001247F8" w:rsidRDefault="005A0B8E" w:rsidP="005A0B8E">
      <w:pPr>
        <w:pStyle w:val="a4"/>
        <w:shd w:val="clear" w:color="auto" w:fill="FFFFFF"/>
        <w:spacing w:before="195" w:after="18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367D67" w:rsidRPr="001247F8" w:rsidRDefault="00367D67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 </w:t>
      </w:r>
      <w:proofErr w:type="spellStart"/>
      <w:r w:rsidR="002B29D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Самообследование</w:t>
      </w:r>
      <w:proofErr w:type="spellEnd"/>
      <w:r w:rsidR="002B29D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АНО ДПО «ЦПК «Становление»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проведено в соответствии с</w:t>
      </w:r>
    </w:p>
    <w:p w:rsidR="00367D67" w:rsidRPr="001247F8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67D67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пунктом 3 части 2 статьи 29 Федерального закона от 29 декабря 2012 года № 273-ФЗ «Об обра</w:t>
      </w:r>
      <w:r w:rsidR="00367D67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зовании в Российской Федерации»;</w:t>
      </w:r>
    </w:p>
    <w:p w:rsidR="00367D67" w:rsidRPr="001247F8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67D67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Приказом Министерства образования и науки Российской Федерации от 14 июня 2013 года № 462 «Об утверждении Порядка проведения </w:t>
      </w:r>
      <w:proofErr w:type="spellStart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образовательной организацией»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367D67" w:rsidRPr="001247F8" w:rsidRDefault="00E01EBB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Постановлением Правительст</w:t>
      </w:r>
      <w:r w:rsidR="0024175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 Российской Федерации от 10.07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 образовательной организации»;</w:t>
      </w:r>
    </w:p>
    <w:p w:rsidR="00367D67" w:rsidRPr="001247F8" w:rsidRDefault="00E01EBB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казом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Федеральной службы по надзору в сфере образования и науки от 29.05.2014г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предоставления на нём информации»</w:t>
      </w:r>
      <w:r w:rsidR="004A52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  <w:r w:rsidR="0024175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4A52FD" w:rsidRPr="001247F8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Приказом</w:t>
      </w:r>
      <w:r w:rsidR="0024175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Министерства образования и науки Российской Федерации от 10.12.2013г. №1324 «Об утверждении показателей деятельности образовательной организации, подлежащей </w:t>
      </w:r>
      <w:proofErr w:type="spellStart"/>
      <w:r w:rsidR="0024175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самообследованию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15316" w:rsidRPr="001247F8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Положение</w:t>
      </w:r>
      <w:r w:rsidR="002B29D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м о </w:t>
      </w:r>
      <w:proofErr w:type="spellStart"/>
      <w:r w:rsidR="002B29D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самообследовании</w:t>
      </w:r>
      <w:proofErr w:type="spellEnd"/>
      <w:r w:rsidR="002B29D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АНО ДПО «ЦПК «Становление»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4A52FD" w:rsidRPr="001247F8" w:rsidRDefault="004A52FD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1247F8" w:rsidRDefault="00415316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Цел</w:t>
      </w:r>
      <w:r w:rsidR="004A52FD"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ью </w:t>
      </w:r>
      <w:proofErr w:type="spellStart"/>
      <w:r w:rsidR="004A52FD"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самообследования</w:t>
      </w:r>
      <w:proofErr w:type="spellEnd"/>
      <w:r w:rsidR="004A52FD"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является открытость и доступность информации об образовательной деяте</w:t>
      </w:r>
      <w:r w:rsidR="007E0973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льности АНО ДПО «ЦПК «Становление».</w:t>
      </w:r>
    </w:p>
    <w:p w:rsidR="00C75BBC" w:rsidRPr="001247F8" w:rsidRDefault="00C75BBC" w:rsidP="00367D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 xml:space="preserve">Задачи </w:t>
      </w:r>
      <w:proofErr w:type="spellStart"/>
      <w:r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C75BBC" w:rsidRPr="001247F8" w:rsidRDefault="00C75BBC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-анализ и оценка соответствия фактических условий реализации образовательных программ лицензионным требованиям;</w:t>
      </w:r>
    </w:p>
    <w:p w:rsidR="001930F3" w:rsidRPr="001247F8" w:rsidRDefault="001930F3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востребованность образовательных услуг Центра;</w:t>
      </w:r>
    </w:p>
    <w:p w:rsidR="001930F3" w:rsidRPr="001247F8" w:rsidRDefault="001930F3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выполнение Миссии, обозначенной Центром;</w:t>
      </w:r>
    </w:p>
    <w:p w:rsidR="00C75BBC" w:rsidRPr="001247F8" w:rsidRDefault="00C75BBC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определение направлений дальнейшего развития Центра.</w:t>
      </w:r>
    </w:p>
    <w:p w:rsidR="00415316" w:rsidRPr="001247F8" w:rsidRDefault="00415316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проведения </w:t>
      </w:r>
      <w:proofErr w:type="spellStart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была создана экспертная группа, в состав которой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включены: </w:t>
      </w:r>
    </w:p>
    <w:p w:rsidR="00FB55CE" w:rsidRPr="001247F8" w:rsidRDefault="00FB55CE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Селянинова В.А., директор;</w:t>
      </w:r>
    </w:p>
    <w:p w:rsidR="00FB55CE" w:rsidRPr="001247F8" w:rsidRDefault="001930F3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Леденцова Е.А., </w:t>
      </w:r>
      <w:r w:rsidR="00FB55C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маркетингу и развитию;</w:t>
      </w:r>
    </w:p>
    <w:p w:rsidR="00967C9B" w:rsidRPr="001247F8" w:rsidRDefault="00967C9B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</w:t>
      </w:r>
      <w:proofErr w:type="spellEnd"/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старший инженер по обучению;</w:t>
      </w:r>
    </w:p>
    <w:p w:rsidR="00FB55CE" w:rsidRPr="001247F8" w:rsidRDefault="00FB55CE" w:rsidP="001930F3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Белослудцева О.Ю., главный бухгалтер</w:t>
      </w:r>
    </w:p>
    <w:p w:rsidR="006D383D" w:rsidRPr="001247F8" w:rsidRDefault="006D383D" w:rsidP="001930F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415316" w:rsidRPr="001247F8" w:rsidRDefault="00415316" w:rsidP="001930F3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Основные результаты </w:t>
      </w:r>
      <w:proofErr w:type="spellStart"/>
      <w:r w:rsidRPr="001247F8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>самообследования</w:t>
      </w:r>
      <w:proofErr w:type="spellEnd"/>
    </w:p>
    <w:p w:rsidR="00415316" w:rsidRPr="001247F8" w:rsidRDefault="00415316" w:rsidP="001930F3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1. Общие сведения</w:t>
      </w:r>
      <w:r w:rsidR="00332E12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об образовательной организации</w:t>
      </w: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.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втономная некоммерческая организация дополнительного профессионального образования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«Ц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ентр повышения квалификации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«Становление»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(Центр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Организация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является образовательной организацией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реализующей дополнительные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профессиональное образовательные программы (повышения квалификации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профессиональной подготовки)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Форма-некоммерческая организация.</w:t>
      </w:r>
    </w:p>
    <w:p w:rsidR="00415316" w:rsidRPr="001247F8" w:rsidRDefault="00A9547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действует в соответствии с Гражданским кодексом Российской Федерации, Федеральным законом «Об образовании в Российской Федерации», Федеральным законом «О некоммерческих организациях», приказами, распоряжениями, постановлениями, инструктивными письмами, методическими рекомендациями Министерства образования и науки Российской Федерации, иными законодательными актами Российской Федерации, решениями органов управления </w:t>
      </w:r>
      <w:r w:rsidR="00FB5F2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Центра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приказами генерального директора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внутренними организационно-распорядительными и но</w:t>
      </w:r>
      <w:r w:rsidR="00332E1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рмативными локальными актами, регламентирующими</w:t>
      </w:r>
      <w:r w:rsidR="00FC56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ведение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образовательной деятельности.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bookmarkStart w:id="0" w:name="bookmark2"/>
      <w:r w:rsidRPr="001247F8">
        <w:rPr>
          <w:rFonts w:ascii="Times New Roman" w:eastAsia="Times New Roman" w:hAnsi="Times New Roman" w:cs="Times New Roman"/>
          <w:b/>
          <w:bCs/>
          <w:color w:val="7B96D6"/>
          <w:sz w:val="24"/>
          <w:szCs w:val="24"/>
          <w:lang w:eastAsia="ru-RU"/>
        </w:rPr>
        <w:t>Основные сведения</w:t>
      </w:r>
      <w:bookmarkEnd w:id="0"/>
    </w:p>
    <w:p w:rsidR="00415316" w:rsidRPr="001247F8" w:rsidRDefault="00C210C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ОГРН 1125900002029</w:t>
      </w:r>
    </w:p>
    <w:p w:rsidR="00415316" w:rsidRPr="001247F8" w:rsidRDefault="00C210C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ИНН/КПП 5905994911\590401001</w:t>
      </w:r>
    </w:p>
    <w:p w:rsidR="00A65740" w:rsidRPr="001247F8" w:rsidRDefault="00A6574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создан в 2012году</w:t>
      </w:r>
      <w:r w:rsidR="00484FB9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77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- деятельность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4553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Центр осуществляет образовательную деятельность на основании бессрочной </w:t>
      </w:r>
      <w:r w:rsidR="009B7968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Лицензии59Л01 №</w:t>
      </w:r>
      <w:r w:rsidR="00484FB9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0003752</w:t>
      </w:r>
      <w:r w:rsidR="000D3AF3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4FB9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31марта 2017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выданной 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инспекцией по надзору и контролю в сфере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Пермского края.</w:t>
      </w:r>
    </w:p>
    <w:p w:rsidR="008C177C" w:rsidRPr="001247F8" w:rsidRDefault="008C17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Центр имеет свой товарный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 (Свидетельство</w:t>
      </w:r>
      <w:r w:rsidR="003B54D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№661189 от 30.12.2015г)</w:t>
      </w:r>
    </w:p>
    <w:p w:rsidR="008C177C" w:rsidRPr="001247F8" w:rsidRDefault="007D4CB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 xml:space="preserve">      </w:t>
      </w:r>
      <w:r w:rsidR="008C177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="00E75A8D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программы дополнительного профессио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нального образования,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профессиональной подготовки,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м,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новых компетенций, необходимых для профессиональной деятельности,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</w:t>
      </w:r>
      <w:r w:rsidR="00E43EFA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 выполнению новых трудовых функций, разрабатывает и издаёт учебно-методические материалы.</w:t>
      </w:r>
    </w:p>
    <w:p w:rsidR="00A65740" w:rsidRPr="001247F8" w:rsidRDefault="00A65740" w:rsidP="00D37936">
      <w:pPr>
        <w:pStyle w:val="a5"/>
        <w:spacing w:before="0" w:beforeAutospacing="0" w:after="0" w:afterAutospacing="0"/>
        <w:jc w:val="both"/>
      </w:pPr>
      <w:r w:rsidRPr="001247F8">
        <w:rPr>
          <w:b/>
          <w:i/>
          <w:color w:val="1E1E1E"/>
        </w:rPr>
        <w:t>Видение Центра:</w:t>
      </w:r>
      <w:r w:rsidRPr="001247F8">
        <w:rPr>
          <w:color w:val="1E1E1E"/>
        </w:rPr>
        <w:t xml:space="preserve"> Статусная образовательная организация, осуществляющая подготовку и переподготовку </w:t>
      </w:r>
      <w:r w:rsidRPr="001247F8">
        <w:rPr>
          <w:rFonts w:eastAsia="+mn-ea"/>
          <w:bCs/>
          <w:color w:val="000000"/>
          <w:kern w:val="24"/>
        </w:rPr>
        <w:t xml:space="preserve">квалифицированных кадров для промышленных предприятий </w:t>
      </w:r>
    </w:p>
    <w:p w:rsidR="00A65740" w:rsidRPr="001247F8" w:rsidRDefault="00A65740" w:rsidP="00D37936">
      <w:pPr>
        <w:pStyle w:val="a5"/>
        <w:spacing w:before="0" w:beforeAutospacing="0" w:after="0" w:afterAutospacing="0"/>
        <w:jc w:val="both"/>
        <w:rPr>
          <w:rFonts w:eastAsia="+mn-ea"/>
          <w:bCs/>
          <w:color w:val="000000"/>
          <w:kern w:val="24"/>
        </w:rPr>
      </w:pPr>
      <w:r w:rsidRPr="001247F8">
        <w:rPr>
          <w:rFonts w:eastAsia="+mn-ea"/>
          <w:bCs/>
          <w:color w:val="000000"/>
          <w:kern w:val="24"/>
        </w:rPr>
        <w:t>Российской Федерации и стран СНГ.</w:t>
      </w:r>
    </w:p>
    <w:p w:rsidR="00A65740" w:rsidRPr="001247F8" w:rsidRDefault="00A65740" w:rsidP="00D37936">
      <w:pPr>
        <w:pStyle w:val="a5"/>
        <w:spacing w:before="0" w:beforeAutospacing="0" w:after="0" w:afterAutospacing="0"/>
        <w:jc w:val="both"/>
      </w:pPr>
      <w:r w:rsidRPr="001247F8">
        <w:rPr>
          <w:rFonts w:eastAsia="+mn-ea"/>
          <w:b/>
          <w:bCs/>
          <w:i/>
          <w:color w:val="000000"/>
          <w:kern w:val="24"/>
        </w:rPr>
        <w:t>Миссия Центра:</w:t>
      </w:r>
      <w:r w:rsidRPr="001247F8">
        <w:rPr>
          <w:rFonts w:eastAsia="+mn-ea"/>
          <w:bCs/>
          <w:color w:val="000000"/>
          <w:kern w:val="24"/>
        </w:rPr>
        <w:t xml:space="preserve"> Возрождение промышленности России. Формирование машиностроителя нового поколения.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Юридический и фактический адрес: </w:t>
      </w:r>
      <w:r w:rsidR="00FC5658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614025, г. Пермь, ул. </w:t>
      </w:r>
      <w:proofErr w:type="spellStart"/>
      <w:r w:rsidR="00FC5658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Бродовский</w:t>
      </w:r>
      <w:proofErr w:type="spellEnd"/>
      <w:r w:rsidR="00FC5658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тракт, 5, </w:t>
      </w:r>
      <w:proofErr w:type="spellStart"/>
      <w:r w:rsidR="00FC5658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корп.б</w:t>
      </w:r>
      <w:proofErr w:type="spellEnd"/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  <w:r w:rsidR="00AF5D5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тел.8(342) 2151801</w:t>
      </w:r>
    </w:p>
    <w:p w:rsidR="00D04285" w:rsidRPr="001247F8" w:rsidRDefault="00D04285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:rsidR="00415316" w:rsidRPr="001247F8" w:rsidRDefault="00FC56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Учредителями Центра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являются граждане РФ:</w:t>
      </w:r>
    </w:p>
    <w:p w:rsidR="00415316" w:rsidRPr="001247F8" w:rsidRDefault="00FC56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Шубников Константин Валерьевич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15316" w:rsidRPr="001247F8" w:rsidRDefault="007D7D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Ильинский Игорь Николаевич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15316" w:rsidRPr="001247F8" w:rsidRDefault="007D7D58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Селянинова Вера Александровна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15316" w:rsidRPr="001247F8" w:rsidRDefault="00A0308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Управление Организацией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осуществляется в соответствии с Гражданским кодексом Российской Федерации, Федеральным законом «Об образовании в Российской Федерации» и «О некоммерческих организациях», другими нормативными актами Российской 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Федерации, а также Уставом </w:t>
      </w:r>
      <w:r w:rsidR="00B47C8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АНО ДПО «ЦПК «Становление»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 Непосредственное рук</w:t>
      </w:r>
      <w:r w:rsidR="00191F9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оводство деятельностью Организации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осуществляет</w:t>
      </w:r>
      <w:r w:rsidR="00B47C8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директор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191F9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1811D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</w:t>
      </w:r>
      <w:r w:rsidR="00191F9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иректор Организации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имеет право делегировать отдельные свои полномочия другим должностным лицам. </w:t>
      </w:r>
    </w:p>
    <w:p w:rsidR="000272EB" w:rsidRPr="001247F8" w:rsidRDefault="00943C23" w:rsidP="00D04285">
      <w:pPr>
        <w:pStyle w:val="a4"/>
        <w:numPr>
          <w:ilvl w:val="1"/>
          <w:numId w:val="7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Система управления ЦПК «Становление»</w:t>
      </w:r>
    </w:p>
    <w:p w:rsidR="00943C23" w:rsidRPr="001247F8" w:rsidRDefault="00943C23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соответствии с Уставом органами управления Центром являются:</w:t>
      </w:r>
    </w:p>
    <w:p w:rsidR="00943C23" w:rsidRPr="001247F8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i/>
          <w:color w:val="1E1E1E"/>
          <w:sz w:val="24"/>
          <w:szCs w:val="24"/>
          <w:lang w:eastAsia="ru-RU"/>
        </w:rPr>
        <w:t>Высший орган управления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– Общее собрание учредителе</w:t>
      </w:r>
      <w:r w:rsidR="00D0428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й, которое проводилось в </w:t>
      </w:r>
      <w:r w:rsidR="00D04285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2019г 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4285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На его заседаниях утверждалась смета доходов и расходов Центра, </w:t>
      </w:r>
      <w:r w:rsidR="00D0428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приобретение основных средств, подводились итоги финансово-хозяйственной деятельности.</w:t>
      </w:r>
    </w:p>
    <w:p w:rsidR="006B295E" w:rsidRPr="001247F8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Органами управления Центра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общее собрание работников организации, Педагогический совет</w:t>
      </w:r>
    </w:p>
    <w:p w:rsidR="00553106" w:rsidRPr="001247F8" w:rsidRDefault="0055310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собрание работников проводилось 2 раза, на этих заседаниях рассмотрены следующие вопросы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BE2BE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вопросы по 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участию Организации в выставочной деятельности, рекламе образовательных услуг</w:t>
      </w:r>
      <w:r w:rsidR="00BE2BE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создании закрытой группы в сети Интернет</w:t>
      </w:r>
      <w:r w:rsidR="00BE2BE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определены кандидатуры для награждения по результатам года.</w:t>
      </w:r>
    </w:p>
    <w:p w:rsidR="00BE2BEE" w:rsidRPr="001247F8" w:rsidRDefault="00BE2BE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совет проводил свои заседания 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раза. На педагогическом совете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типичные ошибки слушателей, утверждался график учебного процесса,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ялся перечень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</w:t>
      </w:r>
      <w:r w:rsidR="002353BC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программ,</w:t>
      </w:r>
      <w:r w:rsidR="00CA21F3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вопросы участия в проектах,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</w:t>
      </w:r>
      <w:r w:rsidR="00CA21F3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ались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пособия, намечены планы повышения квалификации.</w:t>
      </w:r>
    </w:p>
    <w:p w:rsidR="00BE2BEE" w:rsidRPr="001247F8" w:rsidRDefault="00BE2BE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заседания органов управления запротоколированы.</w:t>
      </w:r>
    </w:p>
    <w:p w:rsidR="006B295E" w:rsidRPr="001247F8" w:rsidRDefault="006B295E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Текущее управление Центром осуществляет директор</w:t>
      </w:r>
      <w:r w:rsidR="009670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96709A" w:rsidRPr="001247F8" w:rsidRDefault="0096709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Финансовый учёт и отчётность в Центре осуществляет главный бухгалтер.</w:t>
      </w:r>
    </w:p>
    <w:p w:rsidR="00470787" w:rsidRPr="001247F8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1.2. Планируемые результаты деятельности, определённые программой развития Центра.</w:t>
      </w:r>
    </w:p>
    <w:p w:rsidR="00470787" w:rsidRPr="001247F8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Выбор приоритетов развития Центра определяется потребностями рынка, социально-экономическим развитием Пермск</w:t>
      </w:r>
      <w:r w:rsidR="002933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ого края и Российской Федерации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возможностями использования интеллектуального потенциала и материально-технической базы Центра.</w:t>
      </w:r>
    </w:p>
    <w:p w:rsidR="00470787" w:rsidRPr="001247F8" w:rsidRDefault="00470787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Рез</w:t>
      </w:r>
      <w:r w:rsidR="002933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ультатами развития Центра являются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:</w:t>
      </w:r>
    </w:p>
    <w:p w:rsidR="00470787" w:rsidRPr="001247F8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Достижение положительной динамики численности обучающихся, получающих образовательную услугу в Центре и, как следствие, финансовое сопровождение, реинвестируемое на развитие Центра;</w:t>
      </w:r>
    </w:p>
    <w:p w:rsidR="0029337B" w:rsidRPr="001247F8" w:rsidRDefault="0029337B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Разработка учебно-методического комплекса, включающего в себя </w:t>
      </w:r>
      <w:r w:rsidR="00060B5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образовательные программы,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контрольно-измерительные материалы, рабочие тетради</w:t>
      </w:r>
      <w:r w:rsidR="00060B5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70787" w:rsidRPr="001247F8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Расширение географии оказания образовательной услуги Центром;</w:t>
      </w:r>
    </w:p>
    <w:p w:rsidR="00470787" w:rsidRPr="001247F8" w:rsidRDefault="00470787" w:rsidP="00D37936">
      <w:pPr>
        <w:pStyle w:val="a4"/>
        <w:numPr>
          <w:ilvl w:val="0"/>
          <w:numId w:val="5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Развитие имущественного комплекса для расширения линейки программ (услуг);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2. Образовательная деятельность</w:t>
      </w:r>
    </w:p>
    <w:p w:rsidR="003867B5" w:rsidRPr="001247F8" w:rsidRDefault="003867B5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2.1. Информация о реализуемых образовательных программах</w:t>
      </w:r>
    </w:p>
    <w:p w:rsidR="00F10656" w:rsidRPr="001247F8" w:rsidRDefault="00F1065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Организация реализует программы </w:t>
      </w:r>
      <w:r w:rsidR="00205FE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профессиональной подготовки и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дополнительного профессионального образования, </w:t>
      </w:r>
      <w:r w:rsidR="00205FE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том числе обеспечивающие приобретение обучающимися более высокого уровня квалификации,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проводит обучение детей и взрослых, проводит индивидуальные и групповые занятия и тренинги.</w:t>
      </w:r>
      <w:r w:rsidR="00205FE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Образовательный </w:t>
      </w:r>
      <w:r w:rsidR="00205FE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процесс проводится на платной основе. Размер и форма оплаты определяется сметой Организации.</w:t>
      </w:r>
    </w:p>
    <w:p w:rsidR="00480FFB" w:rsidRPr="001247F8" w:rsidRDefault="00A467F1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Организация</w:t>
      </w:r>
      <w:r w:rsidR="007213A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480FF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свою образовательную деятельность осуществляет на государственном языке Российской Федерации- русском языке.</w:t>
      </w:r>
    </w:p>
    <w:p w:rsidR="00A467F1" w:rsidRPr="001247F8" w:rsidRDefault="009D5045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Образовательный процесс строится с учётом индивидуальных особенностей обучающихся и ориентирован на повышение квалификации.</w:t>
      </w:r>
    </w:p>
    <w:p w:rsidR="00A77BC6" w:rsidRPr="001247F8" w:rsidRDefault="00A77BC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 и организация образовательного процесса регламентируется учебными (тематическими) планами и программами, разработанными Организацией.</w:t>
      </w:r>
    </w:p>
    <w:p w:rsidR="00A77BC6" w:rsidRPr="001247F8" w:rsidRDefault="00A77BC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Занятия в Организации проводятся круглогодично.</w:t>
      </w:r>
    </w:p>
    <w:p w:rsidR="00415316" w:rsidRPr="001247F8" w:rsidRDefault="00F1065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 состоянию на 31 декабря 201</w:t>
      </w:r>
      <w:r w:rsidR="00CA21F3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8</w:t>
      </w:r>
      <w:r w:rsidR="00B47C8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г. Центр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реализовал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обучение: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 программам повышения квалификации:</w:t>
      </w:r>
    </w:p>
    <w:tbl>
      <w:tblPr>
        <w:tblStyle w:val="a3"/>
        <w:tblW w:w="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63"/>
        <w:gridCol w:w="7371"/>
        <w:gridCol w:w="1843"/>
      </w:tblGrid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п/н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Продолжительность, час.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недели)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недели)</w:t>
            </w:r>
          </w:p>
        </w:tc>
      </w:tr>
      <w:tr w:rsidR="00BE7B3A" w:rsidRPr="001247F8" w:rsidTr="00BE7B3A">
        <w:trPr>
          <w:trHeight w:val="693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(фрезерная и 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недели)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с ЧПУ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с ЧПУ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 токарная обработка,(практика)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наладка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Fanuc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«продвинутый»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уровень        </w:t>
            </w:r>
          </w:p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(токарная и 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rPr>
          <w:trHeight w:val="59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(2 дня)</w:t>
            </w:r>
          </w:p>
        </w:tc>
      </w:tr>
      <w:tr w:rsidR="00BE7B3A" w:rsidRPr="001247F8" w:rsidTr="00BE7B3A">
        <w:trPr>
          <w:trHeight w:val="798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«Обслуживание и сервис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 (начальный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«Обслуживание и сервис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 (базовый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(4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«Обслуживание и сервис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(продвинутый уровень)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(4 дня)</w:t>
            </w:r>
          </w:p>
        </w:tc>
      </w:tr>
      <w:tr w:rsidR="00BE7B3A" w:rsidRPr="001247F8" w:rsidTr="00BE7B3A">
        <w:trPr>
          <w:trHeight w:val="7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Дистанционное обучение                </w:t>
            </w:r>
          </w:p>
          <w:p w:rsidR="00BE7B3A" w:rsidRPr="001247F8" w:rsidRDefault="00BE7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«Программирование систем ЧПУ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Fanuc</w:t>
            </w:r>
            <w:proofErr w:type="spellEnd"/>
            <w:proofErr w:type="gram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(</w:t>
            </w:r>
            <w:proofErr w:type="gram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</w:t>
            </w:r>
          </w:p>
        </w:tc>
      </w:tr>
      <w:tr w:rsidR="00BE7B3A" w:rsidRPr="001247F8" w:rsidTr="00BE7B3A">
        <w:trPr>
          <w:trHeight w:val="752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Дистанционное обучение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     </w:t>
            </w:r>
          </w:p>
          <w:p w:rsidR="00BE7B3A" w:rsidRPr="001247F8" w:rsidRDefault="00BE7B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систем ЧПУ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Fanuc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NC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(Токарная и фрезерная обработка)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Sinumerik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828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/840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</w:t>
            </w:r>
            <w:proofErr w:type="spellEnd"/>
          </w:p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недели)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Sinumerik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828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/840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Sinumerik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828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/840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rPr>
          <w:trHeight w:val="82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и эксплуатация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Sinumerik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828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/840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sl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и 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BE7B3A" w:rsidRPr="001247F8" w:rsidTr="00BE7B3A">
        <w:trPr>
          <w:trHeight w:val="64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Mitsubishi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rPr>
          <w:trHeight w:val="6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Mitsubishi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(3 дня)</w:t>
            </w:r>
          </w:p>
        </w:tc>
      </w:tr>
      <w:tr w:rsidR="00BE7B3A" w:rsidRPr="001247F8" w:rsidTr="00BE7B3A">
        <w:trPr>
          <w:trHeight w:val="6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Mitsubishi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дня)</w:t>
            </w:r>
          </w:p>
        </w:tc>
      </w:tr>
      <w:tr w:rsidR="00BE7B3A" w:rsidRPr="001247F8" w:rsidTr="00BE7B3A">
        <w:trPr>
          <w:trHeight w:val="695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«Программирование станков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с  ЧПУ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Mitsubishi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(фрезерная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«Программирование систем ЧПУ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Heidenhain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iTNC530, TNC320, TNC620, TNC640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для станков фрезерной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группы»  (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базовый курс)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Pr="00124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«Сервисное обслуживание системы ЧПУ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Heidenhain</w:t>
            </w:r>
            <w:proofErr w:type="spellEnd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iTNC530; 620-640»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«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SprutCAM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пользователь (токарная и фрезерная обработка)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(5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«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SprutCAM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пользователь (токарная обработка)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»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(4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«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SprutCAM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пользователь (фрезерная обработка)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(4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«Конструирование в среде </w:t>
            </w:r>
            <w:proofErr w:type="spellStart"/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SolidWorks</w:t>
            </w:r>
            <w:proofErr w:type="spell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( 5</w:t>
            </w:r>
            <w:proofErr w:type="gramEnd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 дней)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«Металлообработка на станках с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ЧПУ(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фрезерная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«Металлообработка на станках с </w:t>
            </w:r>
            <w:proofErr w:type="gramStart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ЧПУ(</w:t>
            </w:r>
            <w:proofErr w:type="gramEnd"/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токарная обработка)»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(2 дня)</w:t>
            </w:r>
          </w:p>
        </w:tc>
      </w:tr>
      <w:tr w:rsidR="00BE7B3A" w:rsidRPr="001247F8" w:rsidTr="00BE7B3A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«Измерительный датчик и системы наладки инструмента 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RENISHAW»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(3 дня)</w:t>
            </w:r>
          </w:p>
        </w:tc>
      </w:tr>
      <w:tr w:rsidR="00BE7B3A" w:rsidRPr="001247F8" w:rsidTr="00BE7B3A">
        <w:trPr>
          <w:trHeight w:val="721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«Школа наставни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ков</w:t>
            </w:r>
            <w:r w:rsidRPr="001247F8">
              <w:rPr>
                <w:rFonts w:ascii="Times New Roman" w:hAnsi="Times New Roman" w:cs="Times New Roman"/>
                <w:b/>
                <w:i/>
                <w:sz w:val="24"/>
                <w:szCs w:val="24"/>
                <w:lang w:val="x-none"/>
              </w:rPr>
              <w:t>»</w:t>
            </w:r>
            <w:r w:rsidRPr="00124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x-none"/>
              </w:rPr>
              <w:t xml:space="preserve">Технологии передачи опыта.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(2 дня)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«Металлообработка на станках с ЧПУ для руководителей промышленных предприятий»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(5 дней)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«Технические измерения»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8 часов </w:t>
            </w:r>
          </w:p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(1 день)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«Курс менеджера по продажам станков, инструмента и обучения»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gramStart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часов(</w:t>
            </w:r>
            <w:proofErr w:type="gramEnd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5 дней)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«Профессия 16045 «Оператор станков с программным управлением»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256 часов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«Формирование доступной среды для социальной интеграции инвалидов ПК»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proofErr w:type="gramStart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часов(</w:t>
            </w:r>
            <w:proofErr w:type="gramEnd"/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 дня)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«Металлообработка для руководителей»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br/>
              <w:t>(3 дня)</w:t>
            </w:r>
          </w:p>
        </w:tc>
      </w:tr>
      <w:tr w:rsidR="00BE7B3A" w:rsidRPr="001247F8" w:rsidTr="00BE7B3A">
        <w:trPr>
          <w:trHeight w:val="629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spacing w:before="120" w:after="1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«Много осевая обработка станков с ЧПУ 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Fanuc</w:t>
            </w:r>
            <w:r w:rsidRPr="001247F8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B3A" w:rsidRPr="001247F8" w:rsidRDefault="00BE7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7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40 </w:t>
            </w:r>
            <w:r w:rsidRPr="001247F8">
              <w:rPr>
                <w:rFonts w:ascii="Times New Roman" w:hAnsi="Times New Roman" w:cs="Times New Roman"/>
                <w:sz w:val="24"/>
                <w:szCs w:val="24"/>
              </w:rPr>
              <w:t>часов(5 дней)</w:t>
            </w:r>
          </w:p>
        </w:tc>
      </w:tr>
    </w:tbl>
    <w:p w:rsidR="00BE7B3A" w:rsidRPr="001247F8" w:rsidRDefault="00BE7B3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 программе профессиональной переподготовки:</w:t>
      </w:r>
      <w:r w:rsidR="0076497F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DF32B1" w:rsidRPr="00124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2467E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Оператор станков с </w:t>
      </w:r>
      <w:r w:rsidR="00DF32B1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программным управлением»</w:t>
      </w:r>
    </w:p>
    <w:p w:rsidR="00531082" w:rsidRPr="001247F8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Центре р</w:t>
      </w:r>
      <w:r w:rsidR="00415316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азрабатываются другие программы по профессиональному дополнительному образованию. Программы составляются и реализуются профессионалами, имеющими большой опыт практической работы в сотрудничестве с профессиональной общественной организацией «</w:t>
      </w:r>
      <w:proofErr w:type="gramStart"/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Невская </w:t>
      </w:r>
      <w:r w:rsidR="00F10656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59D1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="007459D1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ассамблея</w:t>
      </w:r>
      <w:r w:rsidR="00F10656" w:rsidRPr="0012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», </w:t>
      </w:r>
      <w:r w:rsidR="00F10656" w:rsidRPr="00124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членом которой Центр является с 2014года</w:t>
      </w:r>
      <w:r w:rsidR="007459D1" w:rsidRPr="00124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Региональное объединение промышленников «Сотрудничество» (с 2013г), Пермская торгово-промышленная палата (с 2013г</w:t>
      </w:r>
      <w:r w:rsidR="0067318E" w:rsidRPr="00124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31082" w:rsidRPr="001247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0305A" w:rsidRPr="001247F8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 </w:t>
      </w:r>
      <w:r w:rsidR="0040305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Обучение проводится модульно методом погружения с отработкой навыков на </w:t>
      </w:r>
      <w:r w:rsidR="000A531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конкретном оборудовании (промышленные станки,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роботы, </w:t>
      </w:r>
      <w:r w:rsidR="000A5312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комплектующие), реализуется внедрение передовых технологий на конкретные предприятия</w:t>
      </w:r>
      <w:r w:rsidR="0040305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</w:p>
    <w:p w:rsidR="00415316" w:rsidRPr="001247F8" w:rsidRDefault="0076497F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15316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 и семинарские занятия предполагают различные формы организации и взаимодействия преподавателя и слушателей: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конкретных ситуаци</w:t>
      </w:r>
      <w:r w:rsidR="0076497F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й, моделирование </w:t>
      </w:r>
      <w:proofErr w:type="gramStart"/>
      <w:r w:rsidR="0076497F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ситуаций,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</w:t>
      </w:r>
      <w:proofErr w:type="gramEnd"/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-классы</w:t>
      </w:r>
      <w:r w:rsidR="0076497F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тренинги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др.</w:t>
      </w:r>
    </w:p>
    <w:p w:rsidR="00123A94" w:rsidRPr="001247F8" w:rsidRDefault="007649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 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деятельность по всем направлениям деятельности обеспечена рабочими программами. Учебные и учебно-тематические планы составлены с учетом специфики профессионального обучения и отражают основные тенденции теории и практики применения необходимых</w:t>
      </w:r>
      <w:r w:rsidR="00E371D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навыков и компетенций.</w:t>
      </w:r>
    </w:p>
    <w:p w:rsidR="0076497F" w:rsidRPr="001247F8" w:rsidRDefault="00E371D9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76497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  О</w:t>
      </w:r>
      <w:r w:rsidR="00123A9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бразовательные программы представляют собой комплекс основных характеристик: </w:t>
      </w:r>
      <w:r w:rsidR="0076497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учебный план, график учебного процесса, </w:t>
      </w:r>
      <w:r w:rsidR="00123A9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содержание, количеств</w:t>
      </w:r>
      <w:r w:rsidR="0076497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 часов, планируемые результаты</w:t>
      </w:r>
      <w:r w:rsidR="00123A9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 организационно-педагогич</w:t>
      </w:r>
      <w:r w:rsidR="0076497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еские условия, формы аттестации</w:t>
      </w:r>
      <w:r w:rsidR="00AA52B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123A9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Рабочие программы дисциплин (модулей), программы практик, оценочных средств, методических материалов, обеспечивающие реализацию соответствующей образовательной технологии и качество подготовки обучающихся. 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Все обр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азовательные программы Центра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имеют практическую направленность, 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они разрабатываются по заявкам бизнеса и следуя рекомендациям разработчиков оборудования и систем ЧПУ (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FANUC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Sinumerik</w:t>
      </w:r>
      <w:proofErr w:type="spellEnd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Heidenhain</w:t>
      </w:r>
      <w:proofErr w:type="spellEnd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MITSUBICHI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Балт</w:t>
      </w:r>
      <w:proofErr w:type="spellEnd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-СИСТ, Маяк, 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RENISHW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SPRUT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val="en-US" w:eastAsia="ru-RU"/>
        </w:rPr>
        <w:t>CAM</w:t>
      </w:r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</w:t>
      </w:r>
      <w:proofErr w:type="spellStart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др</w:t>
      </w:r>
      <w:proofErr w:type="spellEnd"/>
      <w:r w:rsidR="00365FE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). З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нания умения и навыки, получаемые обучающимися, предполагают их активное использование в непосредственной практической работе специалистов.</w:t>
      </w:r>
    </w:p>
    <w:p w:rsidR="00415316" w:rsidRPr="001247F8" w:rsidRDefault="00BD013A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Ежемесячный анализ трудоустройства выпускников показывает, что все выпускники Центра применяют свои навыки в практической деятельности.</w:t>
      </w:r>
    </w:p>
    <w:p w:rsidR="00330E27" w:rsidRPr="001247F8" w:rsidRDefault="00415316" w:rsidP="00B944F7">
      <w:pPr>
        <w:pStyle w:val="a5"/>
        <w:shd w:val="clear" w:color="auto" w:fill="FFFFFF"/>
        <w:spacing w:before="0" w:beforeAutospacing="0" w:after="150" w:afterAutospacing="0"/>
        <w:rPr>
          <w:color w:val="6D6D6D"/>
        </w:rPr>
      </w:pPr>
      <w:r w:rsidRPr="001247F8">
        <w:rPr>
          <w:color w:val="1E1E1E"/>
        </w:rPr>
        <w:t xml:space="preserve">Как положительную тенденцию можно отметить увеличение количество договоров с организациями на обучение сотрудников. Доходы от образовательной деятельности по договорам от организаций составили </w:t>
      </w:r>
      <w:r w:rsidR="00531082" w:rsidRPr="001247F8">
        <w:t>22749</w:t>
      </w:r>
      <w:r w:rsidRPr="001247F8">
        <w:t xml:space="preserve"> </w:t>
      </w:r>
      <w:r w:rsidR="00531082" w:rsidRPr="001247F8">
        <w:t>тыс.</w:t>
      </w:r>
      <w:r w:rsidR="000755A6" w:rsidRPr="001247F8">
        <w:t xml:space="preserve"> </w:t>
      </w:r>
      <w:r w:rsidRPr="001247F8">
        <w:rPr>
          <w:color w:val="1E1E1E"/>
        </w:rPr>
        <w:t>руб</w:t>
      </w:r>
      <w:r w:rsidR="000755A6" w:rsidRPr="001247F8">
        <w:rPr>
          <w:color w:val="1E1E1E"/>
        </w:rPr>
        <w:t>лей</w:t>
      </w:r>
      <w:r w:rsidRPr="001247F8">
        <w:rPr>
          <w:color w:val="1E1E1E"/>
        </w:rPr>
        <w:t>.</w:t>
      </w:r>
      <w:r w:rsidR="00B944F7" w:rsidRPr="001247F8">
        <w:rPr>
          <w:color w:val="6D6D6D"/>
        </w:rPr>
        <w:t xml:space="preserve"> </w:t>
      </w:r>
    </w:p>
    <w:p w:rsidR="00415316" w:rsidRPr="001247F8" w:rsidRDefault="002D3AF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2.2 </w:t>
      </w:r>
      <w:r w:rsidR="00415316"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>Система контроля качества обучения.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Система контро</w:t>
      </w:r>
      <w:r w:rsidR="00E01D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ля качества обучения в Центре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включает основные формы: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-текущий контроль (проверка знаний на занятиях, индивидуальные занятия, </w:t>
      </w:r>
      <w:r w:rsidR="00E01D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взаимоконтроль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)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>- итоговая аттестация слушателей по отдельной дисциплине</w:t>
      </w:r>
      <w:r w:rsidR="00052AA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(модулю) программы;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итоговая аттестация, включающая в себя выполнение аттестационной работы и(или) итогового экзамена.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обратная связь от обучающихся с целью улучшения качества, выявления с последующим устранением недостатков учебного процесса.</w:t>
      </w:r>
    </w:p>
    <w:p w:rsidR="008A79FF" w:rsidRPr="001247F8" w:rsidRDefault="00E01DFD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Концепция обучения в Центре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опирается на основные достижения в области дополнительного профессионального образования, развивает идею непрерывного образования, опирается на современные разработки в области образовательных технологий, ориентируется на передовой опыт развития и формирования профессиональной компетентности специалистов и руководителей. </w:t>
      </w:r>
    </w:p>
    <w:p w:rsidR="00415316" w:rsidRPr="001247F8" w:rsidRDefault="00415316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достижения поставленных целей </w:t>
      </w:r>
      <w:r w:rsidR="008A79F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 специализируется на практик</w:t>
      </w:r>
      <w:r w:rsidR="00052AA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ориентированное обучение, где </w:t>
      </w:r>
      <w:r w:rsidR="008A79F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основой являются </w:t>
      </w:r>
      <w:r w:rsidR="00E01D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практические занятия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.</w:t>
      </w:r>
      <w:r w:rsidR="00052AA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 течение образовательного процесса каждый обучающийся выполняет весь цикл практических работ, предусмотренных образовательной программой. Инженеры по обучению получают премию только по результатам выполнения трудовых функций обучающимися по образовательным программам.</w:t>
      </w:r>
    </w:p>
    <w:p w:rsidR="00415316" w:rsidRPr="001247F8" w:rsidRDefault="00133E14" w:rsidP="00C0086B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2.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3. Научно-методическая деятельность</w:t>
      </w:r>
    </w:p>
    <w:p w:rsidR="00415316" w:rsidRPr="001247F8" w:rsidRDefault="00415316" w:rsidP="00C008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В рамках деятельности </w:t>
      </w:r>
      <w:r w:rsidR="00E01DF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Центра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научно-методическая деятельность включает в себя следующие элементы: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обеспечение образовательного процесса достаточным и актуальным 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современного производства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материалом, разработку научно-методического и методического обеспечения образовательного процесса;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повышение квалификации преподавателей;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издание научно-методической литературы;</w:t>
      </w:r>
    </w:p>
    <w:p w:rsidR="00415316" w:rsidRPr="001247F8" w:rsidRDefault="00415316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участие сотрудников 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Центра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различных научных и образовательных внешних мероприятиях.</w:t>
      </w:r>
    </w:p>
    <w:p w:rsidR="00415316" w:rsidRPr="001247F8" w:rsidRDefault="00E01DFD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организация Центром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 методических м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ероприятий (конференции,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еминары, круглые столы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др.</w:t>
      </w:r>
      <w:r w:rsidR="00CF640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Все сотрудники Центра, осуществляющие образовательную деятельность, совершенствуют своё педагогическое мастерство</w:t>
      </w:r>
      <w:r w:rsidR="0016666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,</w:t>
      </w:r>
      <w:r w:rsidR="00CF640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</w:t>
      </w:r>
      <w:r w:rsidR="0016666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ботают над своей методической темой. Каждый инженер по обучению разработал и продолжает разрабатывать учебно-методические комплексы, адаптированные под запросы предприятий и отвечающие требованиям разработчиков ЧПУ.</w:t>
      </w:r>
    </w:p>
    <w:p w:rsidR="005C7919" w:rsidRPr="001247F8" w:rsidRDefault="00531082" w:rsidP="00D379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течение 2018г. Центр провёл на своей базе 3</w:t>
      </w:r>
      <w:r w:rsidR="005C791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научно-практических конференции федерального и регионального уровня, на которых рассматривались вопросы повышения производительности труда в проце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ссе автоматизации производства, </w:t>
      </w:r>
      <w:r w:rsidR="005C791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обсуждались вопросы </w:t>
      </w:r>
      <w:proofErr w:type="spellStart"/>
      <w:r w:rsidR="005C791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профориентаци</w:t>
      </w:r>
      <w:proofErr w:type="spellEnd"/>
      <w:r w:rsidR="005C7919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подростков для нужд экономики Пермского края, вопросы учёта и анализа машинных данных. На данные мероприятия были приглашены спикеры федерального уровня (Третьяков И., Захаров Н.Н., и др.) Все сотрудники Центра принимали активное участие в данных мероприятиях.</w:t>
      </w:r>
    </w:p>
    <w:p w:rsidR="00415316" w:rsidRPr="001247F8" w:rsidRDefault="00AC1FD0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2.4. </w:t>
      </w:r>
      <w:r w:rsidR="003E2827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Материально-техническое, у</w:t>
      </w: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чебно-методическое и библиотечно-информационное обеспечение реализации образовательных программ</w:t>
      </w:r>
    </w:p>
    <w:p w:rsidR="00F1284F" w:rsidRPr="001247F8" w:rsidRDefault="00E01DFD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располагает достаточной материально-технической базой для ведения образовательной деятельности. </w:t>
      </w:r>
      <w:r w:rsidR="00F1284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Деятельность Центра 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осуществля</w:t>
      </w:r>
      <w:r w:rsidR="00F1284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лась</w:t>
      </w:r>
      <w:r w:rsidR="00B23DE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F1284F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согласно следующих договоров:</w:t>
      </w:r>
    </w:p>
    <w:p w:rsidR="00AC1FD0" w:rsidRPr="001247F8" w:rsidRDefault="00F1284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- Договор аренды объекта муниципального недвижимого имущества № 06-13 от 31.05.2013г. общей площадью 64,3 </w:t>
      </w:r>
      <w:proofErr w:type="spellStart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кв.м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и по 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договору аренды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нежилого помещения от 09.11.2016г.</w:t>
      </w:r>
      <w:r w:rsidR="00B23DE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помещениях общей площадью 546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proofErr w:type="spellStart"/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кв.м</w:t>
      </w:r>
      <w:proofErr w:type="spellEnd"/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. 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составе используемых помещений имеются аудитории для лекционных, семинарских и практических занятий</w:t>
      </w: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C1FD0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лаборатория с промышленным оборудованием,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административные и служебные помещения.</w:t>
      </w:r>
      <w:r w:rsidR="00AC1FD0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Образовательная деятельнос</w:t>
      </w:r>
      <w:r w:rsidR="00B23DE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ть в Центре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организована с применением новейшего оборудования и современных технологий обучения.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AC1FD0" w:rsidRPr="001247F8" w:rsidTr="00AC1FD0">
        <w:tc>
          <w:tcPr>
            <w:tcW w:w="704" w:type="dxa"/>
          </w:tcPr>
          <w:p w:rsidR="00AC1FD0" w:rsidRPr="001247F8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:rsidR="00AC1FD0" w:rsidRPr="001247F8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Оборудование</w:t>
            </w:r>
          </w:p>
        </w:tc>
        <w:tc>
          <w:tcPr>
            <w:tcW w:w="1412" w:type="dxa"/>
          </w:tcPr>
          <w:p w:rsidR="00AC1FD0" w:rsidRPr="001247F8" w:rsidRDefault="00AC1FD0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Кол-во</w:t>
            </w:r>
          </w:p>
        </w:tc>
      </w:tr>
      <w:tr w:rsidR="008E42A9" w:rsidRPr="001247F8" w:rsidTr="004D2F86">
        <w:tc>
          <w:tcPr>
            <w:tcW w:w="704" w:type="dxa"/>
          </w:tcPr>
          <w:p w:rsidR="008E42A9" w:rsidRPr="001247F8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1247F8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Малогабаритный токарный станок ФЗТ-D180(с ЧПУ CNC Омега с комплектом инструментов и приспособлений)</w:t>
            </w:r>
          </w:p>
        </w:tc>
        <w:tc>
          <w:tcPr>
            <w:tcW w:w="1412" w:type="dxa"/>
          </w:tcPr>
          <w:p w:rsidR="008E42A9" w:rsidRPr="001247F8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1247F8" w:rsidTr="004D2F86">
        <w:tc>
          <w:tcPr>
            <w:tcW w:w="704" w:type="dxa"/>
          </w:tcPr>
          <w:p w:rsidR="008E42A9" w:rsidRPr="001247F8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1247F8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</w:t>
            </w:r>
          </w:p>
        </w:tc>
        <w:tc>
          <w:tcPr>
            <w:tcW w:w="1412" w:type="dxa"/>
          </w:tcPr>
          <w:p w:rsidR="008E42A9" w:rsidRPr="001247F8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1247F8" w:rsidTr="004D2F86">
        <w:tc>
          <w:tcPr>
            <w:tcW w:w="704" w:type="dxa"/>
          </w:tcPr>
          <w:p w:rsidR="008E42A9" w:rsidRPr="001247F8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1247F8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фрезерный Омега ФЗФ-BF-16 с ЧПУ "СNC Омега" с комплектом инструментов и приспособлений 2 со стойкой «Маяк»</w:t>
            </w:r>
          </w:p>
        </w:tc>
        <w:tc>
          <w:tcPr>
            <w:tcW w:w="1412" w:type="dxa"/>
          </w:tcPr>
          <w:p w:rsidR="008E42A9" w:rsidRPr="001247F8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1247F8" w:rsidTr="004D2F86">
        <w:tc>
          <w:tcPr>
            <w:tcW w:w="704" w:type="dxa"/>
          </w:tcPr>
          <w:p w:rsidR="008E42A9" w:rsidRPr="001247F8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1247F8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KIT450 (Станок токарно-винторезный HYUNDAI-KIA-450 с ЧПУ)</w:t>
            </w:r>
            <w:r w:rsidR="004D2F86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1247F8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8E42A9" w:rsidRPr="001247F8" w:rsidTr="004D2F86">
        <w:tc>
          <w:tcPr>
            <w:tcW w:w="704" w:type="dxa"/>
          </w:tcPr>
          <w:p w:rsidR="008E42A9" w:rsidRPr="001247F8" w:rsidRDefault="008E42A9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8E42A9" w:rsidRPr="001247F8" w:rsidRDefault="008E42A9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Станок VM702H</w:t>
            </w:r>
            <w:r w:rsidR="004D2F86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FANUC</w:t>
            </w:r>
          </w:p>
        </w:tc>
        <w:tc>
          <w:tcPr>
            <w:tcW w:w="1412" w:type="dxa"/>
          </w:tcPr>
          <w:p w:rsidR="008E42A9" w:rsidRPr="001247F8" w:rsidRDefault="004D2F86" w:rsidP="008E42A9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1247F8" w:rsidTr="004D2F86">
        <w:tc>
          <w:tcPr>
            <w:tcW w:w="704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1247F8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Токарный обрабатывающий центр VT-21</w:t>
            </w:r>
            <w:proofErr w:type="gram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MSC  FANUC</w:t>
            </w:r>
            <w:proofErr w:type="gramEnd"/>
          </w:p>
        </w:tc>
        <w:tc>
          <w:tcPr>
            <w:tcW w:w="1412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4D2F86" w:rsidRPr="001247F8" w:rsidTr="004D2F86">
        <w:tc>
          <w:tcPr>
            <w:tcW w:w="704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1247F8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Вертикальный фрезерный обрабатывающий центр с ЧПУ (модель </w:t>
            </w:r>
            <w:proofErr w:type="gram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V2.5)FANUC</w:t>
            </w:r>
            <w:proofErr w:type="gramEnd"/>
          </w:p>
        </w:tc>
        <w:tc>
          <w:tcPr>
            <w:tcW w:w="1412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1шт</w:t>
            </w:r>
          </w:p>
        </w:tc>
      </w:tr>
      <w:tr w:rsidR="004D2F86" w:rsidRPr="001247F8" w:rsidTr="004D2F86">
        <w:tc>
          <w:tcPr>
            <w:tcW w:w="704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  <w:tcBorders>
              <w:top w:val="single" w:sz="4" w:space="0" w:color="ACC8BD"/>
              <w:left w:val="single" w:sz="4" w:space="0" w:color="ACC8BD"/>
              <w:bottom w:val="single" w:sz="4" w:space="0" w:color="ACC8BD"/>
              <w:right w:val="single" w:sz="4" w:space="0" w:color="ACC8BD"/>
            </w:tcBorders>
            <w:shd w:val="clear" w:color="auto" w:fill="auto"/>
          </w:tcPr>
          <w:p w:rsidR="004D2F86" w:rsidRPr="001247F8" w:rsidRDefault="004D2F86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Горизонтальный токарный станок с ЧПУ (модель NL502SC) FANUC</w:t>
            </w:r>
          </w:p>
        </w:tc>
        <w:tc>
          <w:tcPr>
            <w:tcW w:w="1412" w:type="dxa"/>
          </w:tcPr>
          <w:p w:rsidR="004D2F86" w:rsidRPr="001247F8" w:rsidRDefault="004D2F86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531082">
        <w:tc>
          <w:tcPr>
            <w:tcW w:w="704" w:type="dxa"/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Измерительные датчик RINISHW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531082">
        <w:tc>
          <w:tcPr>
            <w:tcW w:w="704" w:type="dxa"/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Промышленный робот FANUC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531082">
        <w:tc>
          <w:tcPr>
            <w:tcW w:w="704" w:type="dxa"/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Учебный робот FANUC</w:t>
            </w: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bottom w:val="single" w:sz="6" w:space="0" w:color="ACC8BD"/>
              <w:right w:val="single" w:sz="6" w:space="0" w:color="ACC8BD"/>
            </w:tcBorders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531082">
        <w:trPr>
          <w:trHeight w:val="394"/>
        </w:trPr>
        <w:tc>
          <w:tcPr>
            <w:tcW w:w="704" w:type="dxa"/>
          </w:tcPr>
          <w:p w:rsidR="00531082" w:rsidRPr="001247F8" w:rsidRDefault="00531082" w:rsidP="004D2F8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7229" w:type="dxa"/>
            <w:tcBorders>
              <w:top w:val="single" w:sz="6" w:space="0" w:color="ACC8BD"/>
              <w:left w:val="single" w:sz="6" w:space="0" w:color="ACC8BD"/>
              <w:right w:val="single" w:sz="6" w:space="0" w:color="ACC8BD"/>
            </w:tcBorders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412" w:type="dxa"/>
            <w:tcBorders>
              <w:top w:val="single" w:sz="6" w:space="0" w:color="ACC8BD"/>
              <w:left w:val="single" w:sz="6" w:space="0" w:color="ACC8BD"/>
              <w:right w:val="single" w:sz="6" w:space="0" w:color="ACC8BD"/>
            </w:tcBorders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1D1C42" w:rsidRPr="001247F8" w:rsidRDefault="001D1C42" w:rsidP="00AA52B0">
      <w:pPr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Аудитории оснащены необходимым мультимедийным оборудованием, компьютерами и офисной техникой, а именно: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229"/>
        <w:gridCol w:w="1412"/>
      </w:tblGrid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Кол-во</w:t>
            </w:r>
          </w:p>
        </w:tc>
      </w:tr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Персональные компьютеры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15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Проектор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1D1C42" w:rsidRPr="001247F8" w:rsidTr="001D1C42">
        <w:tc>
          <w:tcPr>
            <w:tcW w:w="704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29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Принтер с функцией сканера</w:t>
            </w:r>
          </w:p>
        </w:tc>
        <w:tc>
          <w:tcPr>
            <w:tcW w:w="1412" w:type="dxa"/>
          </w:tcPr>
          <w:p w:rsidR="001D1C42" w:rsidRPr="001247F8" w:rsidRDefault="001D1C4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1D1C42">
        <w:tc>
          <w:tcPr>
            <w:tcW w:w="704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29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412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1D1C42">
        <w:tc>
          <w:tcPr>
            <w:tcW w:w="704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29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Программное обеспечение для имитаторов систем ЧПУ FANUC,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Sinumerik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Heidenhain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MITSUBICHI,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-СИСТ, Маяк</w:t>
            </w:r>
          </w:p>
        </w:tc>
        <w:tc>
          <w:tcPr>
            <w:tcW w:w="1412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16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на каждое учебное место</w:t>
            </w:r>
          </w:p>
        </w:tc>
      </w:tr>
      <w:tr w:rsidR="00531082" w:rsidRPr="001247F8" w:rsidTr="00997235">
        <w:trPr>
          <w:trHeight w:val="1141"/>
        </w:trPr>
        <w:tc>
          <w:tcPr>
            <w:tcW w:w="704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29" w:type="dxa"/>
          </w:tcPr>
          <w:p w:rsidR="00531082" w:rsidRPr="001247F8" w:rsidRDefault="00531082" w:rsidP="00AA52B0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3-Д принтер</w:t>
            </w:r>
          </w:p>
        </w:tc>
        <w:tc>
          <w:tcPr>
            <w:tcW w:w="1412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1D1C42">
        <w:tc>
          <w:tcPr>
            <w:tcW w:w="704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29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Учебная станция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HAIDENHAIN</w:t>
            </w:r>
          </w:p>
        </w:tc>
        <w:tc>
          <w:tcPr>
            <w:tcW w:w="1412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6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  <w:tr w:rsidR="00531082" w:rsidRPr="001247F8" w:rsidTr="001D1C42">
        <w:tc>
          <w:tcPr>
            <w:tcW w:w="704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29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Учебная станция NC</w:t>
            </w:r>
          </w:p>
        </w:tc>
        <w:tc>
          <w:tcPr>
            <w:tcW w:w="1412" w:type="dxa"/>
          </w:tcPr>
          <w:p w:rsidR="00531082" w:rsidRPr="001247F8" w:rsidRDefault="00531082" w:rsidP="00D37936">
            <w:pPr>
              <w:spacing w:before="195" w:after="180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шт</w:t>
            </w:r>
            <w:proofErr w:type="spellEnd"/>
          </w:p>
        </w:tc>
      </w:tr>
    </w:tbl>
    <w:p w:rsidR="008824E4" w:rsidRPr="001247F8" w:rsidRDefault="008824E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Программное обеспечение постоянно обновляется. </w:t>
      </w:r>
    </w:p>
    <w:p w:rsidR="00133E14" w:rsidRPr="001247F8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рамках организации учебного процесса в Центре создана и постоянно пополняется электронная библиотека, сформирована библиотека на бумажных носителях.</w:t>
      </w:r>
    </w:p>
    <w:p w:rsidR="004B6699" w:rsidRPr="001247F8" w:rsidRDefault="00133E14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2012 г. ЦПК «Становление» разрабатывает и издаёт рабочие тетради и учебные пособия, отвечающие требованиям и запросам потребителей образовательной услуги. Специализируясь на выпуске литературы для специалистов по программированию, эксплуатации, ремонту и сервису станков и роботов с числовым программным управлением, пособия получают экспертную оценку производителей систем ЧПУ; 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Для организации питания обучающихся выделено отдельное помещение и заключен договор на организацию услуг общественного питания. 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целом материально-техническое обеспечение позволяет проводить образовательную деятельность в сфере дополнительного профессионального образования.</w:t>
      </w:r>
    </w:p>
    <w:p w:rsidR="00FB517F" w:rsidRPr="001247F8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i/>
          <w:color w:val="1E1E1E"/>
          <w:sz w:val="24"/>
          <w:szCs w:val="24"/>
          <w:lang w:eastAsia="ru-RU"/>
        </w:rPr>
        <w:t xml:space="preserve">2.5. Сведения об образовании и повышении квалификации сотрудников </w:t>
      </w:r>
    </w:p>
    <w:p w:rsidR="00FB517F" w:rsidRPr="001247F8" w:rsidRDefault="00FB517F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 Центре работает 1</w:t>
      </w:r>
      <w:r w:rsidR="00CA72C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штатных и 1 внештатный сотрудник, 1</w:t>
      </w:r>
      <w:r w:rsidR="00CA72C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1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из них имеют высшее образование.</w:t>
      </w:r>
      <w:r w:rsidR="00CA72C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Обра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зовательную деятельность ведут</w:t>
      </w:r>
      <w:r w:rsidR="00FF34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5 </w:t>
      </w:r>
      <w:proofErr w:type="gramStart"/>
      <w:r w:rsidR="00FF34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чел</w:t>
      </w:r>
      <w:proofErr w:type="gramEnd"/>
      <w:r w:rsidR="00FF34AE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r w:rsidR="00CA72C4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у всех высшее образование.</w:t>
      </w:r>
      <w:r w:rsidR="00A9547E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7459D1"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при формировании преподавательского состава учитывает основные требования, определяющие необходимый уровень подготовки и стажа работы.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Преподавател</w:t>
      </w:r>
      <w:r w:rsidR="005A5365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ьской деятельностью занимаются </w:t>
      </w:r>
      <w:r w:rsidR="001247F8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5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сотруднико</w:t>
      </w:r>
      <w:r w:rsidR="007459D1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в, все имеют высшее образование и систематически повышают квалификацию: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056"/>
        <w:gridCol w:w="1785"/>
        <w:gridCol w:w="3533"/>
        <w:gridCol w:w="2971"/>
      </w:tblGrid>
      <w:tr w:rsidR="0065606D" w:rsidRPr="001247F8" w:rsidTr="00AF1071">
        <w:tc>
          <w:tcPr>
            <w:tcW w:w="1056" w:type="dxa"/>
          </w:tcPr>
          <w:p w:rsidR="0065606D" w:rsidRPr="001247F8" w:rsidRDefault="0065606D" w:rsidP="0065606D">
            <w:pPr>
              <w:spacing w:before="195" w:after="180"/>
              <w:ind w:left="720"/>
              <w:contextualSpacing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85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Селянинова Вера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3533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ПГПИ -1981г. (учитель русского языка и литературы)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ЛГПУ-2002г (менеджер. Государственное и муниципальное управление)</w:t>
            </w:r>
          </w:p>
          <w:p w:rsidR="00A846FE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Ученая степень</w:t>
            </w:r>
            <w:r w:rsidR="00A846FE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кандидат педагогических </w:t>
            </w:r>
            <w:proofErr w:type="gram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наук</w:t>
            </w:r>
            <w:r w:rsidR="00A846FE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proofErr w:type="gram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2012г, 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2014г –МБА (международный менеджмент)</w:t>
            </w:r>
          </w:p>
        </w:tc>
        <w:tc>
          <w:tcPr>
            <w:tcW w:w="2971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Центр делового образования Фонда «</w:t>
            </w:r>
            <w:proofErr w:type="gram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Стратегия»-</w:t>
            </w:r>
            <w:proofErr w:type="gram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2017 (Рефлективное управление, Основы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PR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и интернет-продвижения, Построение отношений с государственными и муниципальными структурами)</w:t>
            </w:r>
          </w:p>
          <w:p w:rsidR="00F8191C" w:rsidRPr="001247F8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Аттестационный центр экспертизы и занятости2017г</w:t>
            </w:r>
          </w:p>
          <w:p w:rsidR="00F8191C" w:rsidRPr="001247F8" w:rsidRDefault="00F8191C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«Подготовка должностных лиц и специалистов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ГОи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единой государственной системы предупреждения и ликвидации ЧС»</w:t>
            </w:r>
          </w:p>
          <w:p w:rsidR="001600C4" w:rsidRPr="001247F8" w:rsidRDefault="0065606D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Недели технологического лидерства)</w:t>
            </w:r>
          </w:p>
          <w:p w:rsidR="00BF4F6C" w:rsidRPr="001247F8" w:rsidRDefault="00BF4F6C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Повышение квалификации в АНО </w:t>
            </w:r>
          </w:p>
        </w:tc>
      </w:tr>
      <w:tr w:rsidR="0065606D" w:rsidRPr="001247F8" w:rsidTr="00F8191C">
        <w:trPr>
          <w:trHeight w:val="2542"/>
        </w:trPr>
        <w:tc>
          <w:tcPr>
            <w:tcW w:w="1056" w:type="dxa"/>
          </w:tcPr>
          <w:p w:rsidR="0065606D" w:rsidRPr="001247F8" w:rsidRDefault="001600C4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5" w:type="dxa"/>
          </w:tcPr>
          <w:p w:rsidR="0065606D" w:rsidRPr="001247F8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Котельников Алексей В</w:t>
            </w:r>
            <w:r w:rsidR="001600C4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алерьевич</w:t>
            </w:r>
          </w:p>
        </w:tc>
        <w:tc>
          <w:tcPr>
            <w:tcW w:w="3533" w:type="dxa"/>
          </w:tcPr>
          <w:p w:rsidR="0065606D" w:rsidRPr="001247F8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ПГТУ-2010</w:t>
            </w:r>
            <w:r w:rsidR="006A188E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(Бакалавр техники и технологии по направлению «Технология, оборудование и автоматизация машиностроительных производств»</w:t>
            </w:r>
          </w:p>
          <w:p w:rsidR="00EB17E2" w:rsidRPr="001247F8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Пермский авиационный техникум им.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Швецова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(Технология машиностроения)</w:t>
            </w:r>
          </w:p>
        </w:tc>
        <w:tc>
          <w:tcPr>
            <w:tcW w:w="2971" w:type="dxa"/>
          </w:tcPr>
          <w:p w:rsidR="0065606D" w:rsidRPr="001247F8" w:rsidRDefault="006A188E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</w:t>
            </w:r>
            <w:r w:rsidR="000245E9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,1916г</w:t>
            </w:r>
          </w:p>
          <w:p w:rsidR="000245E9" w:rsidRPr="001247F8" w:rsidRDefault="000245E9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B17E2" w:rsidRPr="001247F8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B17E2" w:rsidRPr="001247F8" w:rsidRDefault="00EB17E2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5606D" w:rsidRPr="001247F8" w:rsidTr="00AF1071">
        <w:tc>
          <w:tcPr>
            <w:tcW w:w="1056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785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Леденцова Екатерина Алексеевна</w:t>
            </w:r>
          </w:p>
        </w:tc>
        <w:tc>
          <w:tcPr>
            <w:tcW w:w="3533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ПГУ-2007 (Филолог. Преподаватель по специальности «Филология»)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ПГНИУ-2013 (Менеджмент организации)</w:t>
            </w:r>
          </w:p>
        </w:tc>
        <w:tc>
          <w:tcPr>
            <w:tcW w:w="2971" w:type="dxa"/>
          </w:tcPr>
          <w:p w:rsidR="0094240F" w:rsidRPr="001247F8" w:rsidRDefault="00357FA8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Школа наставников, 2017г</w:t>
            </w:r>
          </w:p>
        </w:tc>
      </w:tr>
      <w:tr w:rsidR="0065606D" w:rsidRPr="001247F8" w:rsidTr="00AF1071">
        <w:tc>
          <w:tcPr>
            <w:tcW w:w="1056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5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Лещук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Екатерина Валерьевна</w:t>
            </w:r>
          </w:p>
        </w:tc>
        <w:tc>
          <w:tcPr>
            <w:tcW w:w="3533" w:type="dxa"/>
          </w:tcPr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ПГТУ-2011 (Бакалавр техники и технологии по направлению «Энергомашиностроение»)</w:t>
            </w:r>
          </w:p>
          <w:p w:rsidR="0065606D" w:rsidRPr="001247F8" w:rsidRDefault="0065606D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ПНИПУ-2013 (Магистр по направлению подготовки Энергетическое машиностроение)</w:t>
            </w:r>
          </w:p>
          <w:p w:rsidR="00E72120" w:rsidRPr="001247F8" w:rsidRDefault="00E72120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971" w:type="dxa"/>
          </w:tcPr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EB17E2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357FA8" w:rsidRPr="001247F8" w:rsidRDefault="00EB17E2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</w:t>
            </w:r>
          </w:p>
          <w:p w:rsidR="0065606D" w:rsidRPr="001247F8" w:rsidRDefault="00357FA8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Школа наставников.2018</w:t>
            </w:r>
            <w:r w:rsidR="00EB17E2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эксплуатация станков с ЧПУ </w:t>
            </w:r>
            <w:r w:rsidR="00EB17E2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</w:p>
        </w:tc>
      </w:tr>
      <w:tr w:rsidR="00A864A7" w:rsidRPr="001247F8" w:rsidTr="00A864A7">
        <w:trPr>
          <w:trHeight w:val="10153"/>
        </w:trPr>
        <w:tc>
          <w:tcPr>
            <w:tcW w:w="1056" w:type="dxa"/>
          </w:tcPr>
          <w:p w:rsidR="00A864A7" w:rsidRPr="001247F8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1" w:name="_GoBack" w:colFirst="0" w:colLast="3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785" w:type="dxa"/>
          </w:tcPr>
          <w:p w:rsidR="00A864A7" w:rsidRPr="001247F8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Долинин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Антон Андреевич</w:t>
            </w:r>
          </w:p>
        </w:tc>
        <w:tc>
          <w:tcPr>
            <w:tcW w:w="3533" w:type="dxa"/>
          </w:tcPr>
          <w:p w:rsidR="00A864A7" w:rsidRPr="001247F8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ПГТУ-2011 (Бакалавр техники и технологии по направлению «Технология, оборудование и автоматизация машиностроительных производств» </w:t>
            </w:r>
          </w:p>
          <w:p w:rsidR="00A864A7" w:rsidRPr="001247F8" w:rsidRDefault="00A864A7" w:rsidP="001600C4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Кандидат технических наук</w:t>
            </w:r>
          </w:p>
        </w:tc>
        <w:tc>
          <w:tcPr>
            <w:tcW w:w="2971" w:type="dxa"/>
          </w:tcPr>
          <w:p w:rsidR="00A864A7" w:rsidRPr="001247F8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Сертификат Методика компетенций (Берлин)</w:t>
            </w:r>
          </w:p>
          <w:p w:rsidR="00A864A7" w:rsidRPr="001247F8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Методика профессионального образования на предприятии.2015г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ОО «Балт-Систем»,1916г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Работа со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сторйкой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Балт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-Систем»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«Программный комплекс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Roboguide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для роботов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2016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Fanuc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», 2015г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«Программирование и эксплуатация станков с ЧПУ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Sinumerik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Измерительные системы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Reishaw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.2015г «Программирование и эксплуатация станков с ЧПУ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Mitsubishi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Сертификация компании </w:t>
            </w:r>
            <w:proofErr w:type="spellStart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Heidenhain</w:t>
            </w:r>
            <w:proofErr w:type="spellEnd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2018г</w:t>
            </w:r>
          </w:p>
          <w:p w:rsidR="00A864A7" w:rsidRPr="001247F8" w:rsidRDefault="00A864A7" w:rsidP="00EB17E2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Разработка управляющих программ в системе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SPRUT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val="en-US" w:eastAsia="ru-RU"/>
              </w:rPr>
              <w:t>CAM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, 2016г</w:t>
            </w:r>
          </w:p>
          <w:p w:rsidR="00A864A7" w:rsidRPr="001247F8" w:rsidRDefault="00A864A7" w:rsidP="0065606D">
            <w:pPr>
              <w:spacing w:before="195" w:after="18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bookmarkEnd w:id="1"/>
    </w:tbl>
    <w:p w:rsidR="0065606D" w:rsidRPr="001247F8" w:rsidRDefault="0065606D" w:rsidP="0065606D">
      <w:pPr>
        <w:shd w:val="clear" w:color="auto" w:fill="FFFFFF"/>
        <w:spacing w:before="195" w:after="180" w:line="240" w:lineRule="auto"/>
        <w:rPr>
          <w:rFonts w:ascii="Times New Roman" w:hAnsi="Times New Roman" w:cs="Times New Roman"/>
          <w:sz w:val="24"/>
          <w:szCs w:val="24"/>
        </w:rPr>
      </w:pPr>
    </w:p>
    <w:p w:rsidR="00DD58F3" w:rsidRPr="001247F8" w:rsidRDefault="002A1B4F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3.</w:t>
      </w:r>
      <w:r w:rsidR="00DD58F3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Анализ контингента</w:t>
      </w:r>
    </w:p>
    <w:p w:rsidR="00E978FB" w:rsidRPr="001247F8" w:rsidRDefault="005C7919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Потребителями услуги Центра в основном являются сотрудники предприятий,</w:t>
      </w:r>
    </w:p>
    <w:p w:rsidR="00E978FB" w:rsidRPr="001247F8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Организа</w:t>
      </w:r>
      <w:r w:rsidR="000245E9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ций. Данные о контингенте в 2018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г приведены в таблице:</w:t>
      </w:r>
    </w:p>
    <w:p w:rsidR="00E978FB" w:rsidRPr="001247F8" w:rsidRDefault="00E978FB" w:rsidP="002A1B4F">
      <w:pPr>
        <w:shd w:val="clear" w:color="auto" w:fill="FFFFFF"/>
        <w:spacing w:before="195" w:line="240" w:lineRule="auto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9F76B6" w:rsidRPr="001247F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6530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7B" w:rsidRPr="001247F8" w:rsidRDefault="00DD58F3" w:rsidP="00E978FB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4.</w:t>
      </w:r>
      <w:r w:rsidR="0005797B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Международная деятельность Центра</w:t>
      </w:r>
    </w:p>
    <w:p w:rsidR="00591DBE" w:rsidRPr="001247F8" w:rsidRDefault="0005797B" w:rsidP="00D37936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lastRenderedPageBreak/>
        <w:t xml:space="preserve">Предусмотренная Болонским процессом интеграции Российской Федерации в европейское образовательное пространство предполагает расширение международных образовательных программ и развития академической мобильности преподавателей. </w:t>
      </w:r>
    </w:p>
    <w:p w:rsidR="000E2CD3" w:rsidRPr="001247F8" w:rsidRDefault="00591DBE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Сотрудники Центра неоднократно принимали участие в международных конференциях и форумах.</w:t>
      </w:r>
    </w:p>
    <w:p w:rsidR="000E2CD3" w:rsidRPr="001247F8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Центр активно взаимодействует с производителями систем ЧПУ (Япония, Германия), а также осуществляет обучение специалистов стран СНГ. Всего из стран СНГ в Цен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тре обучено 302 человек 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предприятий Казахстана и Украины.</w:t>
      </w:r>
    </w:p>
    <w:p w:rsidR="000E2CD3" w:rsidRPr="001247F8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ЦПК «СТАНОВЛЕНИЕ» является сертифицированным центром от компаний</w:t>
      </w:r>
      <w:r w:rsidR="008358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FANUC, </w:t>
      </w:r>
      <w:proofErr w:type="spellStart"/>
      <w:r w:rsidR="008358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Heidenhain</w:t>
      </w:r>
      <w:proofErr w:type="spellEnd"/>
      <w:r w:rsidR="008358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, </w:t>
      </w:r>
      <w:proofErr w:type="spellStart"/>
      <w:r w:rsidR="008358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Балт</w:t>
      </w:r>
      <w:proofErr w:type="spellEnd"/>
      <w:r w:rsidR="0083589A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-СИСТ, Маяк,</w:t>
      </w:r>
      <w:r w:rsidR="0083589A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83589A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en-US" w:eastAsia="ru-RU"/>
        </w:rPr>
        <w:t>RENISHW</w:t>
      </w:r>
      <w:r w:rsidR="0083589A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</w:p>
    <w:p w:rsidR="000E2CD3" w:rsidRPr="001247F8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Сотрудники Центра активно участвовали в бизнес-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миссиях в Узбекистан, Казахстан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.</w:t>
      </w:r>
    </w:p>
    <w:p w:rsidR="000E2CD3" w:rsidRPr="001247F8" w:rsidRDefault="000E2CD3" w:rsidP="000E2CD3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Ежегодно сотрудники Центра принимают участие в международной выставке по металлообработке в Экспоцентре в Москве, а также в региональных выставках в Казани, Новосибирске, Екатеринбурге.</w:t>
      </w:r>
    </w:p>
    <w:p w:rsidR="00415316" w:rsidRPr="001247F8" w:rsidRDefault="008A467C" w:rsidP="005A228E">
      <w:pPr>
        <w:shd w:val="clear" w:color="auto" w:fill="FFFFFF"/>
        <w:spacing w:before="195" w:line="240" w:lineRule="auto"/>
        <w:ind w:left="360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hAnsi="Times New Roman" w:cs="Times New Roman"/>
          <w:color w:val="6D6D6D"/>
          <w:sz w:val="24"/>
          <w:szCs w:val="24"/>
          <w:shd w:val="clear" w:color="auto" w:fill="FFFFFF"/>
        </w:rPr>
        <w:t xml:space="preserve"> 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9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сентября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 xml:space="preserve"> на площадке Центра повышения квалификации «Становление» 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ООО «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val="en-US" w:eastAsia="ru-RU"/>
        </w:rPr>
        <w:t>FANUC</w:t>
      </w:r>
      <w:r w:rsidR="005A228E"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t>» открыл «Центр роботизации и автоматизации», предоставив обучение инженеров Центра и 2 промышленных робота.</w:t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</w:r>
      <w:r w:rsidRPr="001247F8">
        <w:rPr>
          <w:rFonts w:ascii="Times New Roman" w:eastAsia="Times New Roman" w:hAnsi="Times New Roman" w:cs="Times New Roman"/>
          <w:bCs/>
          <w:color w:val="1E1E1E"/>
          <w:sz w:val="24"/>
          <w:szCs w:val="24"/>
          <w:lang w:eastAsia="ru-RU"/>
        </w:rPr>
        <w:br/>
      </w:r>
      <w:r w:rsidR="00415316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ПОКАЗАТЕЛИ ДЕЯ</w:t>
      </w:r>
      <w:r w:rsidR="00B77691"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ТЕЛЬНОСТИ ОРГАНИЗАЦИИ</w:t>
      </w:r>
    </w:p>
    <w:tbl>
      <w:tblPr>
        <w:tblW w:w="123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5580"/>
        <w:gridCol w:w="2972"/>
        <w:gridCol w:w="2972"/>
      </w:tblGrid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72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bookmarkStart w:id="2" w:name="Par1008"/>
            <w:bookmarkEnd w:id="2"/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552" w:type="dxa"/>
            <w:gridSpan w:val="2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415316" w:rsidRPr="001247F8" w:rsidRDefault="0054642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962</w:t>
            </w:r>
            <w:r w:rsidR="00415316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/100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2972" w:type="dxa"/>
            <w:hideMark/>
          </w:tcPr>
          <w:p w:rsidR="00415316" w:rsidRPr="001247F8" w:rsidRDefault="003067F2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5316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415316" w:rsidRPr="001247F8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67F2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</w:t>
            </w: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0,006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2972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  <w:p w:rsidR="00415316" w:rsidRPr="001247F8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415316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2972" w:type="dxa"/>
            <w:hideMark/>
          </w:tcPr>
          <w:p w:rsidR="00415316" w:rsidRPr="001247F8" w:rsidRDefault="00CE16EF" w:rsidP="00E16DE9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E16DE9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32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1247F8" w:rsidRDefault="00174030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30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1.4.2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2972" w:type="dxa"/>
            <w:hideMark/>
          </w:tcPr>
          <w:p w:rsidR="00415316" w:rsidRPr="001247F8" w:rsidRDefault="00F8191C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20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повышения квалификации</w:t>
            </w:r>
          </w:p>
        </w:tc>
        <w:tc>
          <w:tcPr>
            <w:tcW w:w="2972" w:type="dxa"/>
            <w:hideMark/>
          </w:tcPr>
          <w:p w:rsidR="00415316" w:rsidRPr="001247F8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F8191C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415316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5580" w:type="dxa"/>
            <w:hideMark/>
          </w:tcPr>
          <w:p w:rsidR="00415316" w:rsidRPr="001247F8" w:rsidRDefault="00415316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Программ профессиональной переподготовки</w:t>
            </w:r>
          </w:p>
        </w:tc>
        <w:tc>
          <w:tcPr>
            <w:tcW w:w="2972" w:type="dxa"/>
            <w:hideMark/>
          </w:tcPr>
          <w:p w:rsidR="00415316" w:rsidRPr="001247F8" w:rsidRDefault="00C1769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1247F8" w:rsidRDefault="00CE16EF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1/</w:t>
            </w:r>
            <w:r w:rsidR="00174030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1247F8" w:rsidRDefault="00174030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5</w:t>
            </w:r>
            <w:r w:rsidR="00CE16EF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/100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  <w:r w:rsidR="00CE16EF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1.8</w:t>
            </w:r>
            <w:r w:rsidR="00CE16EF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человек/%</w:t>
            </w:r>
          </w:p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0/0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2972" w:type="dxa"/>
            <w:hideMark/>
          </w:tcPr>
          <w:p w:rsidR="00CE16EF" w:rsidRPr="001247F8" w:rsidRDefault="00C1769D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CE16EF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  <w:r w:rsidR="00174030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  <w:r w:rsidR="001F4B91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2972" w:type="dxa"/>
            <w:hideMark/>
          </w:tcPr>
          <w:p w:rsidR="00CE16EF" w:rsidRPr="001247F8" w:rsidRDefault="00CE16EF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1F4B91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1</w:t>
            </w:r>
            <w:r w:rsidR="00174030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4675ED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2.</w:t>
            </w:r>
            <w:r w:rsidR="00CE16EF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2972" w:type="dxa"/>
            <w:hideMark/>
          </w:tcPr>
          <w:p w:rsidR="00CE16EF" w:rsidRPr="001247F8" w:rsidRDefault="00CE16EF" w:rsidP="00174030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</w:t>
            </w:r>
            <w:r w:rsidR="00174030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3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Финансово-экономическая деятельность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CE16EF" w:rsidRPr="001247F8" w:rsidTr="003067F2">
        <w:tc>
          <w:tcPr>
            <w:tcW w:w="804" w:type="dxa"/>
            <w:hideMark/>
          </w:tcPr>
          <w:p w:rsidR="00CE16EF" w:rsidRPr="001247F8" w:rsidRDefault="00CE16EF" w:rsidP="00D379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Par1064"/>
            <w:bookmarkEnd w:id="3"/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552" w:type="dxa"/>
            <w:gridSpan w:val="2"/>
            <w:hideMark/>
          </w:tcPr>
          <w:p w:rsidR="001247F8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</w:t>
            </w:r>
          </w:p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видам финансового обеспечения (</w:t>
            </w:r>
            <w:proofErr w:type="gramStart"/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деятельности)   </w:t>
            </w:r>
            <w:proofErr w:type="gramEnd"/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</w:t>
            </w:r>
          </w:p>
        </w:tc>
        <w:tc>
          <w:tcPr>
            <w:tcW w:w="2972" w:type="dxa"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 xml:space="preserve">                        </w:t>
            </w:r>
          </w:p>
          <w:p w:rsidR="00CE16EF" w:rsidRPr="001247F8" w:rsidRDefault="00CE16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1247F8" w:rsidRDefault="00EE1D4F" w:rsidP="00546429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74030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46429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2749</w:t>
            </w:r>
            <w:r w:rsidR="00CE16EF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80" w:type="dxa"/>
            <w:hideMark/>
          </w:tcPr>
          <w:p w:rsidR="00CE16EF" w:rsidRPr="001247F8" w:rsidRDefault="00A623C9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Доходы </w:t>
            </w:r>
            <w:r w:rsidR="00CE16EF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2972" w:type="dxa"/>
            <w:hideMark/>
          </w:tcPr>
          <w:p w:rsidR="00CE16EF" w:rsidRPr="001247F8" w:rsidRDefault="00A623C9" w:rsidP="00546429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546429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4549</w:t>
            </w:r>
            <w:r w:rsidR="00CE16EF" w:rsidRPr="001247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20 м кв.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Имеющихся у образовательной организации на праве собственности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0 кв. м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4.1.2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Закрепленных за образовательной организацией на праве оперативного управления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0 кв. м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4.1.3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Предоставленных образовательной организации в аренду, безвозмездное пользование</w:t>
            </w:r>
          </w:p>
        </w:tc>
        <w:tc>
          <w:tcPr>
            <w:tcW w:w="2972" w:type="dxa"/>
            <w:hideMark/>
          </w:tcPr>
          <w:p w:rsidR="00CE16EF" w:rsidRPr="001247F8" w:rsidRDefault="00CE16EF" w:rsidP="00F8191C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  </w:t>
            </w:r>
            <w:r w:rsidR="00F8191C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60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 кв. м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  7 единиц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2972" w:type="dxa"/>
            <w:hideMark/>
          </w:tcPr>
          <w:p w:rsidR="00CE16EF" w:rsidRPr="001247F8" w:rsidRDefault="00CE16EF" w:rsidP="001F4B91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</w:t>
            </w:r>
            <w:r w:rsidR="001F4B91"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60</w:t>
            </w: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единиц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80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2972" w:type="dxa"/>
            <w:hideMark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1247F8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0 %</w:t>
            </w:r>
          </w:p>
        </w:tc>
      </w:tr>
      <w:tr w:rsidR="00CE16EF" w:rsidRPr="001247F8" w:rsidTr="00CE16EF">
        <w:trPr>
          <w:gridAfter w:val="1"/>
          <w:wAfter w:w="2972" w:type="dxa"/>
        </w:trPr>
        <w:tc>
          <w:tcPr>
            <w:tcW w:w="804" w:type="dxa"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2972" w:type="dxa"/>
          </w:tcPr>
          <w:p w:rsidR="00CE16EF" w:rsidRPr="001247F8" w:rsidRDefault="00CE16EF" w:rsidP="00D37936">
            <w:pPr>
              <w:spacing w:before="195" w:after="180" w:line="240" w:lineRule="auto"/>
              <w:jc w:val="both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</w:p>
        </w:tc>
      </w:tr>
    </w:tbl>
    <w:p w:rsidR="00265123" w:rsidRPr="001247F8" w:rsidRDefault="00265123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Социально-значимые проекты</w:t>
      </w:r>
    </w:p>
    <w:p w:rsidR="002204D9" w:rsidRPr="001247F8" w:rsidRDefault="002204D9" w:rsidP="002204D9">
      <w:pPr>
        <w:shd w:val="clear" w:color="auto" w:fill="FFFFFF"/>
        <w:spacing w:before="195" w:after="18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ЦПК «Становление» ежегодно реализует социально-значимые проекты. </w:t>
      </w:r>
    </w:p>
    <w:p w:rsidR="009C1D25" w:rsidRPr="001247F8" w:rsidRDefault="009C1D25" w:rsidP="009C1D25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и гражданский 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проект:</w:t>
      </w:r>
    </w:p>
    <w:p w:rsidR="009C1D25" w:rsidRPr="001247F8" w:rsidRDefault="009C1D25" w:rsidP="009C1D25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lastRenderedPageBreak/>
        <w:t xml:space="preserve">«Патриотическое воспитание молодежи через изучение истории трудовых династий в промышленности». </w:t>
      </w:r>
    </w:p>
    <w:p w:rsidR="009C1D25" w:rsidRPr="001247F8" w:rsidRDefault="009C1D25" w:rsidP="0083566D">
      <w:pPr>
        <w:pStyle w:val="a4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</w:t>
      </w:r>
      <w:r w:rsidR="0083566D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«Будущее начинается сегодня. Найди свою профессию».</w:t>
      </w:r>
    </w:p>
    <w:p w:rsidR="00415316" w:rsidRPr="001247F8" w:rsidRDefault="00415316" w:rsidP="00265123">
      <w:pPr>
        <w:pStyle w:val="a4"/>
        <w:numPr>
          <w:ilvl w:val="0"/>
          <w:numId w:val="4"/>
        </w:num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 xml:space="preserve"> Анализ и выводы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Комиссия обсудила результаты </w:t>
      </w:r>
      <w:proofErr w:type="spellStart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самообследования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и приня</w:t>
      </w:r>
      <w:r w:rsidR="000579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ла решение о готовности Автономной некоммерческой организации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дополнительного профессионального образования «</w:t>
      </w:r>
      <w:r w:rsidR="000579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Центр повышения квалификации «Становление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» к реализации дальнейшей образовательной деятельности.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proofErr w:type="spellStart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Самообследование</w:t>
      </w:r>
      <w:proofErr w:type="spellEnd"/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показало, что организация и обеспечение образо</w:t>
      </w:r>
      <w:r w:rsidR="000579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вательной деятельности Центра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соответствует лицензионным требованиям.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содержание программ дополнительного профессионального образования соответствует необходимым требованиям;</w:t>
      </w:r>
    </w:p>
    <w:p w:rsidR="00276E7C" w:rsidRPr="001247F8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кадровый состав и материально-техническое обеспечение организации соответствуют требованиям для качественного оказания образовательной услуги под потребности бизнеса.</w:t>
      </w:r>
    </w:p>
    <w:p w:rsidR="00276E7C" w:rsidRPr="001247F8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-анализ контингента слушателей, их географии показывает востребованность осуществляемых программ.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качество подготовки обучающихся соответствует требованиям программ;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усл</w:t>
      </w:r>
      <w:r w:rsidR="0005797B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овия реализации программ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соответствуют подготовке специалистов, заявленному уровню.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  <w:lang w:eastAsia="ru-RU"/>
        </w:rPr>
        <w:t>На основе анализа рекомендуется:</w:t>
      </w:r>
    </w:p>
    <w:p w:rsidR="00415316" w:rsidRPr="001247F8" w:rsidRDefault="00415316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- продолжить работу по совершенствованию </w:t>
      </w:r>
      <w:r w:rsidR="00276E7C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методического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обеспечения;</w:t>
      </w:r>
    </w:p>
    <w:p w:rsidR="00546429" w:rsidRPr="001247F8" w:rsidRDefault="00546429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-сотрудникам Центра, ведущим образовательные программы получить педагогическое образование;</w:t>
      </w:r>
    </w:p>
    <w:p w:rsidR="00415316" w:rsidRPr="001247F8" w:rsidRDefault="00276E7C" w:rsidP="00D37936">
      <w:pPr>
        <w:shd w:val="clear" w:color="auto" w:fill="FFFFFF"/>
        <w:spacing w:before="195" w:after="180"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- продолжить работу по заключению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договоров на обучение сотрудников с организациями</w:t>
      </w:r>
      <w:r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(предприятиями)</w:t>
      </w:r>
      <w:r w:rsidR="00415316" w:rsidRPr="001247F8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;</w:t>
      </w:r>
    </w:p>
    <w:p w:rsidR="00415316" w:rsidRPr="001247F8" w:rsidRDefault="00415316" w:rsidP="00D3793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sectPr w:rsidR="00415316" w:rsidRPr="00124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2FCF"/>
    <w:multiLevelType w:val="multilevel"/>
    <w:tmpl w:val="5A84F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 w15:restartNumberingAfterBreak="0">
    <w:nsid w:val="100E12B1"/>
    <w:multiLevelType w:val="hybridMultilevel"/>
    <w:tmpl w:val="C556E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0B55"/>
    <w:multiLevelType w:val="hybridMultilevel"/>
    <w:tmpl w:val="74963E2A"/>
    <w:lvl w:ilvl="0" w:tplc="0598D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03381"/>
    <w:multiLevelType w:val="hybridMultilevel"/>
    <w:tmpl w:val="CB10AA56"/>
    <w:lvl w:ilvl="0" w:tplc="118EDE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906FDD"/>
    <w:multiLevelType w:val="multilevel"/>
    <w:tmpl w:val="88709E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F9246FC"/>
    <w:multiLevelType w:val="hybridMultilevel"/>
    <w:tmpl w:val="CB843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A67BF"/>
    <w:multiLevelType w:val="hybridMultilevel"/>
    <w:tmpl w:val="63483E08"/>
    <w:lvl w:ilvl="0" w:tplc="20386C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12EDA"/>
    <w:multiLevelType w:val="hybridMultilevel"/>
    <w:tmpl w:val="F23EE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02"/>
    <w:rsid w:val="00002394"/>
    <w:rsid w:val="000245E9"/>
    <w:rsid w:val="000272EB"/>
    <w:rsid w:val="00046802"/>
    <w:rsid w:val="00052AA9"/>
    <w:rsid w:val="0005797B"/>
    <w:rsid w:val="00060B50"/>
    <w:rsid w:val="000755A6"/>
    <w:rsid w:val="000A5312"/>
    <w:rsid w:val="000D3AF3"/>
    <w:rsid w:val="000E2CD3"/>
    <w:rsid w:val="00117EC4"/>
    <w:rsid w:val="00123A94"/>
    <w:rsid w:val="001247F8"/>
    <w:rsid w:val="001332BB"/>
    <w:rsid w:val="00133E14"/>
    <w:rsid w:val="00136DA7"/>
    <w:rsid w:val="00141B2B"/>
    <w:rsid w:val="00144622"/>
    <w:rsid w:val="001600C4"/>
    <w:rsid w:val="00162C03"/>
    <w:rsid w:val="00166668"/>
    <w:rsid w:val="00174030"/>
    <w:rsid w:val="00180168"/>
    <w:rsid w:val="001811DE"/>
    <w:rsid w:val="00191F92"/>
    <w:rsid w:val="001930F3"/>
    <w:rsid w:val="001B70B5"/>
    <w:rsid w:val="001D1C42"/>
    <w:rsid w:val="001F4B91"/>
    <w:rsid w:val="00205FE0"/>
    <w:rsid w:val="002204D9"/>
    <w:rsid w:val="002353BC"/>
    <w:rsid w:val="0024175F"/>
    <w:rsid w:val="002458C9"/>
    <w:rsid w:val="00265123"/>
    <w:rsid w:val="00274553"/>
    <w:rsid w:val="00276E7C"/>
    <w:rsid w:val="0029337B"/>
    <w:rsid w:val="002A1B4F"/>
    <w:rsid w:val="002B29D4"/>
    <w:rsid w:val="002C4ACF"/>
    <w:rsid w:val="002D3AF6"/>
    <w:rsid w:val="003067F2"/>
    <w:rsid w:val="00330E27"/>
    <w:rsid w:val="00332E12"/>
    <w:rsid w:val="00357FA8"/>
    <w:rsid w:val="00364D16"/>
    <w:rsid w:val="00365FE1"/>
    <w:rsid w:val="00367D67"/>
    <w:rsid w:val="003867B5"/>
    <w:rsid w:val="003A3FF4"/>
    <w:rsid w:val="003B54DE"/>
    <w:rsid w:val="003E2827"/>
    <w:rsid w:val="0040305A"/>
    <w:rsid w:val="00415316"/>
    <w:rsid w:val="0046317B"/>
    <w:rsid w:val="004675ED"/>
    <w:rsid w:val="00470787"/>
    <w:rsid w:val="0047639D"/>
    <w:rsid w:val="004764F1"/>
    <w:rsid w:val="00480FFB"/>
    <w:rsid w:val="00484FB9"/>
    <w:rsid w:val="004A52FD"/>
    <w:rsid w:val="004B6699"/>
    <w:rsid w:val="004C62EE"/>
    <w:rsid w:val="004D2F86"/>
    <w:rsid w:val="004D6E95"/>
    <w:rsid w:val="004E58B1"/>
    <w:rsid w:val="004E663F"/>
    <w:rsid w:val="004F6902"/>
    <w:rsid w:val="0053074A"/>
    <w:rsid w:val="00531082"/>
    <w:rsid w:val="00546429"/>
    <w:rsid w:val="005478EF"/>
    <w:rsid w:val="00553106"/>
    <w:rsid w:val="00591DBE"/>
    <w:rsid w:val="005951FD"/>
    <w:rsid w:val="005A0B8E"/>
    <w:rsid w:val="005A228E"/>
    <w:rsid w:val="005A5365"/>
    <w:rsid w:val="005B69A7"/>
    <w:rsid w:val="005C7919"/>
    <w:rsid w:val="005E5FB4"/>
    <w:rsid w:val="00633AF8"/>
    <w:rsid w:val="00641D57"/>
    <w:rsid w:val="0065606D"/>
    <w:rsid w:val="0067318E"/>
    <w:rsid w:val="006A188E"/>
    <w:rsid w:val="006B295E"/>
    <w:rsid w:val="006C245F"/>
    <w:rsid w:val="006D383D"/>
    <w:rsid w:val="007213A2"/>
    <w:rsid w:val="007459D1"/>
    <w:rsid w:val="0076497F"/>
    <w:rsid w:val="007B3094"/>
    <w:rsid w:val="007D4CB6"/>
    <w:rsid w:val="007D7D58"/>
    <w:rsid w:val="007E0973"/>
    <w:rsid w:val="0083566D"/>
    <w:rsid w:val="0083589A"/>
    <w:rsid w:val="008824E4"/>
    <w:rsid w:val="008A467C"/>
    <w:rsid w:val="008A79FF"/>
    <w:rsid w:val="008C1402"/>
    <w:rsid w:val="008C177C"/>
    <w:rsid w:val="008E2EC1"/>
    <w:rsid w:val="008E42A9"/>
    <w:rsid w:val="008E4589"/>
    <w:rsid w:val="00904AB5"/>
    <w:rsid w:val="00924540"/>
    <w:rsid w:val="0094240F"/>
    <w:rsid w:val="00943074"/>
    <w:rsid w:val="00943C23"/>
    <w:rsid w:val="009476E3"/>
    <w:rsid w:val="0096709A"/>
    <w:rsid w:val="00967C9B"/>
    <w:rsid w:val="00997235"/>
    <w:rsid w:val="009B7968"/>
    <w:rsid w:val="009C1D25"/>
    <w:rsid w:val="009D32AD"/>
    <w:rsid w:val="009D5045"/>
    <w:rsid w:val="009D7CE8"/>
    <w:rsid w:val="009E430D"/>
    <w:rsid w:val="009F6933"/>
    <w:rsid w:val="009F76B6"/>
    <w:rsid w:val="00A03080"/>
    <w:rsid w:val="00A07C99"/>
    <w:rsid w:val="00A406B8"/>
    <w:rsid w:val="00A467F1"/>
    <w:rsid w:val="00A623C9"/>
    <w:rsid w:val="00A65740"/>
    <w:rsid w:val="00A77BC6"/>
    <w:rsid w:val="00A80B15"/>
    <w:rsid w:val="00A846FE"/>
    <w:rsid w:val="00A864A7"/>
    <w:rsid w:val="00A9547E"/>
    <w:rsid w:val="00AA27BE"/>
    <w:rsid w:val="00AA52B0"/>
    <w:rsid w:val="00AC1FD0"/>
    <w:rsid w:val="00AF1071"/>
    <w:rsid w:val="00AF5D58"/>
    <w:rsid w:val="00B23DE8"/>
    <w:rsid w:val="00B446CA"/>
    <w:rsid w:val="00B47C84"/>
    <w:rsid w:val="00B77691"/>
    <w:rsid w:val="00B944F7"/>
    <w:rsid w:val="00BA3BEE"/>
    <w:rsid w:val="00BB0E71"/>
    <w:rsid w:val="00BC6726"/>
    <w:rsid w:val="00BD013A"/>
    <w:rsid w:val="00BE2BEE"/>
    <w:rsid w:val="00BE7B3A"/>
    <w:rsid w:val="00BF4F6C"/>
    <w:rsid w:val="00C0086B"/>
    <w:rsid w:val="00C1769D"/>
    <w:rsid w:val="00C20937"/>
    <w:rsid w:val="00C210CA"/>
    <w:rsid w:val="00C4440F"/>
    <w:rsid w:val="00C447F4"/>
    <w:rsid w:val="00C714A5"/>
    <w:rsid w:val="00C75BBC"/>
    <w:rsid w:val="00C8641D"/>
    <w:rsid w:val="00CA21F3"/>
    <w:rsid w:val="00CA72C4"/>
    <w:rsid w:val="00CD448D"/>
    <w:rsid w:val="00CE16EF"/>
    <w:rsid w:val="00CF0596"/>
    <w:rsid w:val="00CF640B"/>
    <w:rsid w:val="00D04285"/>
    <w:rsid w:val="00D223DB"/>
    <w:rsid w:val="00D2467E"/>
    <w:rsid w:val="00D37936"/>
    <w:rsid w:val="00D61319"/>
    <w:rsid w:val="00D6783A"/>
    <w:rsid w:val="00D91118"/>
    <w:rsid w:val="00DA3A2E"/>
    <w:rsid w:val="00DD58F3"/>
    <w:rsid w:val="00DF32B1"/>
    <w:rsid w:val="00E01DFD"/>
    <w:rsid w:val="00E01EBB"/>
    <w:rsid w:val="00E16DE9"/>
    <w:rsid w:val="00E371D9"/>
    <w:rsid w:val="00E43EFA"/>
    <w:rsid w:val="00E517E6"/>
    <w:rsid w:val="00E72120"/>
    <w:rsid w:val="00E75A8D"/>
    <w:rsid w:val="00E978FB"/>
    <w:rsid w:val="00EB17E2"/>
    <w:rsid w:val="00EE1D4F"/>
    <w:rsid w:val="00F0215C"/>
    <w:rsid w:val="00F10656"/>
    <w:rsid w:val="00F1284F"/>
    <w:rsid w:val="00F333CD"/>
    <w:rsid w:val="00F80369"/>
    <w:rsid w:val="00F8191C"/>
    <w:rsid w:val="00FB517F"/>
    <w:rsid w:val="00FB55CE"/>
    <w:rsid w:val="00FB5F25"/>
    <w:rsid w:val="00FC5658"/>
    <w:rsid w:val="00FC5A43"/>
    <w:rsid w:val="00FF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B172C0-B230-466A-9D5E-096CE9F2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641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2458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rsid w:val="00656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F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F4F6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641D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016">
          <w:marLeft w:val="0"/>
          <w:marRight w:val="0"/>
          <w:marTop w:val="291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67324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320473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0" w:color="0D747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01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49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  <w:div w:id="6253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</w:div>
                      </w:divsChild>
                    </w:div>
                    <w:div w:id="200346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471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124606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45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9" w:color="ECECEC"/>
                            <w:left w:val="single" w:sz="6" w:space="15" w:color="ECECEC"/>
                            <w:bottom w:val="single" w:sz="6" w:space="9" w:color="ECECEC"/>
                            <w:right w:val="single" w:sz="6" w:space="15" w:color="ECECEC"/>
                          </w:divBdr>
                          <w:divsChild>
                            <w:div w:id="27972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82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54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Селянинова Вера Александровна</cp:lastModifiedBy>
  <cp:revision>4</cp:revision>
  <cp:lastPrinted>2020-03-19T09:24:00Z</cp:lastPrinted>
  <dcterms:created xsi:type="dcterms:W3CDTF">2020-03-19T09:30:00Z</dcterms:created>
  <dcterms:modified xsi:type="dcterms:W3CDTF">2020-03-20T06:54:00Z</dcterms:modified>
</cp:coreProperties>
</file>